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785" w:rsidRPr="00FE5782" w:rsidRDefault="009B3785" w:rsidP="009B3785">
      <w:pPr>
        <w:spacing w:line="45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1D1D1B"/>
          <w:spacing w:val="30"/>
          <w:sz w:val="28"/>
          <w:szCs w:val="28"/>
          <w:lang w:eastAsia="uk-UA"/>
        </w:rPr>
      </w:pPr>
      <w:r w:rsidRPr="00FE5782">
        <w:rPr>
          <w:rFonts w:ascii="Times New Roman" w:eastAsia="Times New Roman" w:hAnsi="Times New Roman" w:cs="Times New Roman"/>
          <w:b/>
          <w:bCs/>
          <w:caps/>
          <w:color w:val="1D1D1B"/>
          <w:spacing w:val="30"/>
          <w:sz w:val="28"/>
          <w:szCs w:val="28"/>
          <w:lang w:eastAsia="uk-UA"/>
        </w:rPr>
        <w:t>КАБІНЕТ МІНІСТРІВ УКРАЇНИ</w:t>
      </w:r>
    </w:p>
    <w:p w:rsidR="009B3785" w:rsidRPr="00FE5782" w:rsidRDefault="009B3785" w:rsidP="009B3785">
      <w:pPr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1D1D1B"/>
          <w:spacing w:val="30"/>
          <w:sz w:val="28"/>
          <w:szCs w:val="28"/>
          <w:lang w:eastAsia="uk-UA"/>
        </w:rPr>
      </w:pPr>
      <w:r w:rsidRPr="00FE5782">
        <w:rPr>
          <w:rFonts w:ascii="Times New Roman" w:eastAsia="Times New Roman" w:hAnsi="Times New Roman" w:cs="Times New Roman"/>
          <w:b/>
          <w:bCs/>
          <w:caps/>
          <w:color w:val="1D1D1B"/>
          <w:spacing w:val="30"/>
          <w:sz w:val="28"/>
          <w:szCs w:val="28"/>
          <w:lang w:eastAsia="uk-UA"/>
        </w:rPr>
        <w:t>ПОСТАНОВА</w:t>
      </w:r>
    </w:p>
    <w:p w:rsidR="009B3785" w:rsidRPr="00FE5782" w:rsidRDefault="009B3785" w:rsidP="009B3785">
      <w:pPr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color w:val="1D1D1B"/>
          <w:spacing w:val="15"/>
          <w:sz w:val="28"/>
          <w:szCs w:val="28"/>
          <w:lang w:eastAsia="uk-UA"/>
        </w:rPr>
      </w:pPr>
      <w:r w:rsidRPr="00FE5782">
        <w:rPr>
          <w:rFonts w:ascii="Times New Roman" w:eastAsia="Times New Roman" w:hAnsi="Times New Roman" w:cs="Times New Roman"/>
          <w:color w:val="1D1D1B"/>
          <w:spacing w:val="15"/>
          <w:sz w:val="28"/>
          <w:szCs w:val="28"/>
          <w:lang w:eastAsia="uk-UA"/>
        </w:rPr>
        <w:t>від 09 грудня 2021 р. № 1272</w:t>
      </w:r>
    </w:p>
    <w:p w:rsidR="009B3785" w:rsidRPr="00FE5782" w:rsidRDefault="009B3785" w:rsidP="009B3785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E578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Київ</w:t>
      </w:r>
    </w:p>
    <w:p w:rsidR="009B3785" w:rsidRPr="00FE5782" w:rsidRDefault="009B3785" w:rsidP="009B3785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 w:rsidRPr="00FE57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Деякі питання надання допомоги в рамках Програми “</w:t>
      </w:r>
      <w:proofErr w:type="spellStart"/>
      <w:r w:rsidRPr="00FE57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єПідтримка</w:t>
      </w:r>
      <w:proofErr w:type="spellEnd"/>
      <w:r w:rsidRPr="00FE57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”</w:t>
      </w:r>
    </w:p>
    <w:p w:rsidR="009B3785" w:rsidRPr="00FE5782" w:rsidRDefault="00003393" w:rsidP="009B3785">
      <w:pPr>
        <w:spacing w:before="525" w:after="5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pict>
          <v:rect id="_x0000_i1025" style="width:0;height:0" o:hralign="center" o:hrstd="t" o:hr="t" fillcolor="#a0a0a0" stroked="f"/>
        </w:pict>
      </w:r>
    </w:p>
    <w:p w:rsidR="009B3785" w:rsidRPr="00FE5782" w:rsidRDefault="009B3785" w:rsidP="009B3785">
      <w:pPr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FE5782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Кабінет Міністрів України </w:t>
      </w:r>
      <w:r w:rsidRPr="00FE578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uk-UA"/>
        </w:rPr>
        <w:t>постановляє:</w:t>
      </w:r>
    </w:p>
    <w:p w:rsidR="009B3785" w:rsidRPr="00FE5782" w:rsidRDefault="009B3785" w:rsidP="009B3785">
      <w:pPr>
        <w:spacing w:after="225" w:line="405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FE5782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1. Затвердити такі, що додаються:</w:t>
      </w:r>
    </w:p>
    <w:p w:rsidR="009B3785" w:rsidRPr="00FE5782" w:rsidRDefault="009B3785" w:rsidP="009B3785">
      <w:pPr>
        <w:spacing w:after="225" w:line="405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FE5782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Порядок надання допомоги в рамках Програми “</w:t>
      </w:r>
      <w:proofErr w:type="spellStart"/>
      <w:r w:rsidRPr="00FE5782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єПідтримка</w:t>
      </w:r>
      <w:proofErr w:type="spellEnd"/>
      <w:r w:rsidRPr="00FE5782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”;</w:t>
      </w:r>
    </w:p>
    <w:p w:rsidR="009B3785" w:rsidRPr="00FE5782" w:rsidRDefault="009B3785" w:rsidP="009B3785">
      <w:pPr>
        <w:spacing w:after="225" w:line="405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FE5782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Порядок використання коштів, передбачених у державному бюджеті для надання допомоги в рамках Програми “</w:t>
      </w:r>
      <w:proofErr w:type="spellStart"/>
      <w:r w:rsidRPr="00FE5782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єПідтримка</w:t>
      </w:r>
      <w:proofErr w:type="spellEnd"/>
      <w:r w:rsidRPr="00FE5782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”.</w:t>
      </w:r>
    </w:p>
    <w:p w:rsidR="009B3785" w:rsidRPr="00FE5782" w:rsidRDefault="009B3785" w:rsidP="009B3785">
      <w:pPr>
        <w:spacing w:after="225" w:line="405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FE5782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2. Установити, що Програма “</w:t>
      </w:r>
      <w:proofErr w:type="spellStart"/>
      <w:r w:rsidRPr="00FE5782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єПідтримка</w:t>
      </w:r>
      <w:proofErr w:type="spellEnd"/>
      <w:r w:rsidRPr="00FE5782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” діє:</w:t>
      </w:r>
    </w:p>
    <w:p w:rsidR="009B3785" w:rsidRPr="00FE5782" w:rsidRDefault="009B3785" w:rsidP="009B3785">
      <w:pPr>
        <w:spacing w:after="225" w:line="405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FE5782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1) з 19 грудня 2021 р. по 18 грудня 2022 р.;</w:t>
      </w:r>
    </w:p>
    <w:p w:rsidR="009B3785" w:rsidRPr="00FE5782" w:rsidRDefault="009B3785" w:rsidP="009B3785">
      <w:pPr>
        <w:spacing w:after="225" w:line="405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FE5782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2) з 13 грудня 2021 р. у пілотному режимі за умови попередньої реєстрації для участі у Програмі через Єдиний державний веб-портал електронних послуг, зокрема з використанням мобільного додатка Порталу Дія (Дія).</w:t>
      </w:r>
    </w:p>
    <w:p w:rsidR="00FE5782" w:rsidRPr="00FE5782" w:rsidRDefault="00FE5782" w:rsidP="009B3785">
      <w:pPr>
        <w:spacing w:after="0" w:line="405" w:lineRule="atLeast"/>
        <w:textAlignment w:val="baseline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uk-UA"/>
        </w:rPr>
      </w:pPr>
    </w:p>
    <w:p w:rsidR="009B3785" w:rsidRPr="00FE5782" w:rsidRDefault="009B3785" w:rsidP="009B3785">
      <w:pPr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FE578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uk-UA"/>
        </w:rPr>
        <w:t>Прем’єр-міністр України                                    Д. ШМИГАЛЬ</w:t>
      </w:r>
    </w:p>
    <w:p w:rsidR="009B3785" w:rsidRPr="00FE5782" w:rsidRDefault="009B3785" w:rsidP="009B3785">
      <w:pPr>
        <w:spacing w:after="225" w:line="405" w:lineRule="atLeast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FE5782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Інд. 67</w:t>
      </w:r>
    </w:p>
    <w:p w:rsidR="00347FE4" w:rsidRDefault="00347FE4"/>
    <w:p w:rsidR="00003393" w:rsidRDefault="00003393"/>
    <w:p w:rsidR="00003393" w:rsidRDefault="00003393"/>
    <w:p w:rsidR="00003393" w:rsidRDefault="00003393">
      <w:bookmarkStart w:id="0" w:name="_GoBack"/>
      <w:bookmarkEnd w:id="0"/>
    </w:p>
    <w:p w:rsidR="00003393" w:rsidRPr="00875D3F" w:rsidRDefault="00003393" w:rsidP="00003393">
      <w:pPr>
        <w:pStyle w:val="ShapkaDocumentu"/>
        <w:rPr>
          <w:rFonts w:ascii="Times New Roman" w:hAnsi="Times New Roman"/>
          <w:sz w:val="28"/>
          <w:szCs w:val="28"/>
        </w:rPr>
      </w:pPr>
      <w:r w:rsidRPr="00875D3F">
        <w:rPr>
          <w:rFonts w:ascii="Times New Roman" w:hAnsi="Times New Roman"/>
          <w:sz w:val="28"/>
          <w:szCs w:val="28"/>
        </w:rPr>
        <w:lastRenderedPageBreak/>
        <w:t>ЗАТВЕРДЖЕНО</w:t>
      </w:r>
      <w:r>
        <w:rPr>
          <w:rFonts w:ascii="Times New Roman" w:hAnsi="Times New Roman"/>
          <w:sz w:val="28"/>
          <w:szCs w:val="28"/>
        </w:rPr>
        <w:br/>
      </w:r>
      <w:r w:rsidRPr="00875D3F">
        <w:rPr>
          <w:rFonts w:ascii="Times New Roman" w:hAnsi="Times New Roman"/>
          <w:sz w:val="28"/>
          <w:szCs w:val="28"/>
        </w:rPr>
        <w:t>постановою Кабінету Міністрів України</w:t>
      </w:r>
      <w:r>
        <w:rPr>
          <w:rFonts w:ascii="Times New Roman" w:hAnsi="Times New Roman"/>
          <w:sz w:val="28"/>
          <w:szCs w:val="28"/>
        </w:rPr>
        <w:br/>
      </w:r>
      <w:r w:rsidRPr="00875D3F"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z w:val="28"/>
          <w:szCs w:val="28"/>
        </w:rPr>
        <w:t xml:space="preserve"> 9 грудня </w:t>
      </w:r>
      <w:r w:rsidRPr="00875D3F">
        <w:rPr>
          <w:rFonts w:ascii="Times New Roman" w:hAnsi="Times New Roman"/>
          <w:sz w:val="28"/>
          <w:szCs w:val="28"/>
        </w:rPr>
        <w:t>2021 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5D3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1272</w:t>
      </w:r>
    </w:p>
    <w:p w:rsidR="00003393" w:rsidRPr="00875D3F" w:rsidRDefault="00003393" w:rsidP="00003393">
      <w:pPr>
        <w:pStyle w:val="a6"/>
        <w:rPr>
          <w:rFonts w:ascii="Times New Roman" w:hAnsi="Times New Roman"/>
          <w:b w:val="0"/>
          <w:sz w:val="28"/>
          <w:szCs w:val="28"/>
        </w:rPr>
      </w:pPr>
      <w:r w:rsidRPr="00875D3F">
        <w:rPr>
          <w:rFonts w:ascii="Times New Roman" w:hAnsi="Times New Roman"/>
          <w:b w:val="0"/>
          <w:sz w:val="28"/>
          <w:szCs w:val="28"/>
        </w:rPr>
        <w:t xml:space="preserve">ПОРЯДОК </w:t>
      </w:r>
      <w:r>
        <w:rPr>
          <w:rFonts w:ascii="Times New Roman" w:hAnsi="Times New Roman"/>
          <w:b w:val="0"/>
          <w:sz w:val="28"/>
          <w:szCs w:val="28"/>
        </w:rPr>
        <w:br/>
      </w:r>
      <w:r w:rsidRPr="00875D3F">
        <w:rPr>
          <w:rFonts w:ascii="Times New Roman" w:hAnsi="Times New Roman"/>
          <w:b w:val="0"/>
          <w:sz w:val="28"/>
          <w:szCs w:val="28"/>
        </w:rPr>
        <w:t>надання допомоги в рамках Програми “</w:t>
      </w:r>
      <w:proofErr w:type="spellStart"/>
      <w:r w:rsidRPr="00875D3F">
        <w:rPr>
          <w:rFonts w:ascii="Times New Roman" w:hAnsi="Times New Roman"/>
          <w:b w:val="0"/>
          <w:sz w:val="28"/>
          <w:szCs w:val="28"/>
        </w:rPr>
        <w:t>єПідтримка</w:t>
      </w:r>
      <w:proofErr w:type="spellEnd"/>
      <w:r w:rsidRPr="00875D3F">
        <w:rPr>
          <w:rFonts w:ascii="Times New Roman" w:hAnsi="Times New Roman"/>
          <w:b w:val="0"/>
          <w:sz w:val="28"/>
          <w:szCs w:val="28"/>
        </w:rPr>
        <w:t>”</w:t>
      </w:r>
    </w:p>
    <w:p w:rsidR="00003393" w:rsidRPr="00875D3F" w:rsidRDefault="00003393" w:rsidP="0000339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75D3F">
        <w:rPr>
          <w:rFonts w:ascii="Times New Roman" w:hAnsi="Times New Roman"/>
          <w:sz w:val="28"/>
          <w:szCs w:val="28"/>
        </w:rPr>
        <w:t>1. Цей Порядок визначає розмір, умови та механізм надання допомоги в рамках Програми “</w:t>
      </w:r>
      <w:proofErr w:type="spellStart"/>
      <w:r w:rsidRPr="00875D3F">
        <w:rPr>
          <w:rFonts w:ascii="Times New Roman" w:hAnsi="Times New Roman"/>
          <w:sz w:val="28"/>
          <w:szCs w:val="28"/>
        </w:rPr>
        <w:t>єПідтримка</w:t>
      </w:r>
      <w:proofErr w:type="spellEnd"/>
      <w:r w:rsidRPr="00875D3F">
        <w:rPr>
          <w:rFonts w:ascii="Times New Roman" w:hAnsi="Times New Roman"/>
          <w:sz w:val="28"/>
          <w:szCs w:val="28"/>
        </w:rPr>
        <w:t>”.</w:t>
      </w:r>
    </w:p>
    <w:p w:rsidR="00003393" w:rsidRPr="00875D3F" w:rsidRDefault="00003393" w:rsidP="0000339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75D3F">
        <w:rPr>
          <w:rFonts w:ascii="Times New Roman" w:hAnsi="Times New Roman"/>
          <w:sz w:val="28"/>
          <w:szCs w:val="28"/>
        </w:rPr>
        <w:t xml:space="preserve">2. Отримувачем допомоги є фізична особа </w:t>
      </w:r>
      <w:r>
        <w:rPr>
          <w:rFonts w:ascii="Times New Roman" w:hAnsi="Times New Roman"/>
          <w:sz w:val="28"/>
          <w:szCs w:val="28"/>
        </w:rPr>
        <w:t>—</w:t>
      </w:r>
      <w:r w:rsidRPr="00875D3F">
        <w:rPr>
          <w:rFonts w:ascii="Times New Roman" w:hAnsi="Times New Roman"/>
          <w:sz w:val="28"/>
          <w:szCs w:val="28"/>
        </w:rPr>
        <w:t xml:space="preserve"> громадянин України віком від 18 років, якому присвоєно реєстраційний номер облікової картки платника податків, який має в мобільному додатку Порталу Дія (Дія) сформований сертифікат, що підтверджує отримання повного курсу вакцинаці</w:t>
      </w:r>
      <w:r>
        <w:rPr>
          <w:rFonts w:ascii="Times New Roman" w:hAnsi="Times New Roman"/>
          <w:sz w:val="28"/>
          <w:szCs w:val="28"/>
        </w:rPr>
        <w:t>ї</w:t>
      </w:r>
      <w:r w:rsidRPr="00875D3F">
        <w:rPr>
          <w:rFonts w:ascii="Times New Roman" w:hAnsi="Times New Roman"/>
          <w:sz w:val="28"/>
          <w:szCs w:val="28"/>
        </w:rPr>
        <w:t xml:space="preserve"> від</w:t>
      </w:r>
      <w:r>
        <w:rPr>
          <w:rFonts w:ascii="Times New Roman" w:hAnsi="Times New Roman"/>
          <w:sz w:val="28"/>
          <w:szCs w:val="28"/>
        </w:rPr>
        <w:t xml:space="preserve"> гострої респіраторної хвороби</w:t>
      </w:r>
      <w:r w:rsidRPr="00875D3F">
        <w:rPr>
          <w:rFonts w:ascii="Times New Roman" w:hAnsi="Times New Roman"/>
          <w:sz w:val="28"/>
          <w:szCs w:val="28"/>
        </w:rPr>
        <w:t xml:space="preserve"> COVID-19</w:t>
      </w:r>
      <w:r>
        <w:rPr>
          <w:rFonts w:ascii="Times New Roman" w:hAnsi="Times New Roman"/>
          <w:sz w:val="28"/>
          <w:szCs w:val="28"/>
        </w:rPr>
        <w:t xml:space="preserve">, спричиненої </w:t>
      </w:r>
      <w:proofErr w:type="spellStart"/>
      <w:r>
        <w:rPr>
          <w:rFonts w:ascii="Times New Roman" w:hAnsi="Times New Roman"/>
          <w:sz w:val="28"/>
          <w:szCs w:val="28"/>
        </w:rPr>
        <w:t>коронавірусом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SARS</w:t>
      </w:r>
      <w:r w:rsidRPr="00003393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Cov</w:t>
      </w:r>
      <w:proofErr w:type="spellEnd"/>
      <w:r w:rsidRPr="00003393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>,</w:t>
      </w:r>
      <w:r w:rsidRPr="00875D3F">
        <w:rPr>
          <w:rFonts w:ascii="Times New Roman" w:hAnsi="Times New Roman"/>
          <w:sz w:val="28"/>
          <w:szCs w:val="28"/>
        </w:rPr>
        <w:t xml:space="preserve"> однією дозою </w:t>
      </w:r>
      <w:proofErr w:type="spellStart"/>
      <w:r w:rsidRPr="00875D3F">
        <w:rPr>
          <w:rFonts w:ascii="Times New Roman" w:hAnsi="Times New Roman"/>
          <w:sz w:val="28"/>
          <w:szCs w:val="28"/>
        </w:rPr>
        <w:t>однодозної</w:t>
      </w:r>
      <w:proofErr w:type="spellEnd"/>
      <w:r w:rsidRPr="00875D3F">
        <w:rPr>
          <w:rFonts w:ascii="Times New Roman" w:hAnsi="Times New Roman"/>
          <w:sz w:val="28"/>
          <w:szCs w:val="28"/>
        </w:rPr>
        <w:t xml:space="preserve"> вакцини або двома дозами </w:t>
      </w:r>
      <w:proofErr w:type="spellStart"/>
      <w:r w:rsidRPr="00875D3F">
        <w:rPr>
          <w:rFonts w:ascii="Times New Roman" w:hAnsi="Times New Roman"/>
          <w:sz w:val="28"/>
          <w:szCs w:val="28"/>
        </w:rPr>
        <w:t>дводозної</w:t>
      </w:r>
      <w:proofErr w:type="spellEnd"/>
      <w:r w:rsidRPr="00875D3F">
        <w:rPr>
          <w:rFonts w:ascii="Times New Roman" w:hAnsi="Times New Roman"/>
          <w:sz w:val="28"/>
          <w:szCs w:val="28"/>
        </w:rPr>
        <w:t xml:space="preserve"> вакцини (зелені сертифікати), які включені Всесвітньою організацією охорони здоров</w:t>
      </w:r>
      <w:r>
        <w:rPr>
          <w:rFonts w:ascii="Times New Roman" w:hAnsi="Times New Roman"/>
          <w:sz w:val="28"/>
          <w:szCs w:val="28"/>
        </w:rPr>
        <w:t>’</w:t>
      </w:r>
      <w:r w:rsidRPr="00875D3F">
        <w:rPr>
          <w:rFonts w:ascii="Times New Roman" w:hAnsi="Times New Roman"/>
          <w:sz w:val="28"/>
          <w:szCs w:val="28"/>
        </w:rPr>
        <w:t xml:space="preserve">я до переліку дозволених для використання в надзвичайних ситуаціях (далі </w:t>
      </w:r>
      <w:r>
        <w:rPr>
          <w:rFonts w:ascii="Times New Roman" w:hAnsi="Times New Roman"/>
          <w:sz w:val="28"/>
          <w:szCs w:val="28"/>
        </w:rPr>
        <w:t>—</w:t>
      </w:r>
      <w:r w:rsidRPr="00875D3F">
        <w:rPr>
          <w:rFonts w:ascii="Times New Roman" w:hAnsi="Times New Roman"/>
          <w:sz w:val="28"/>
          <w:szCs w:val="28"/>
        </w:rPr>
        <w:t xml:space="preserve"> отримувач допомоги).</w:t>
      </w:r>
    </w:p>
    <w:p w:rsidR="00003393" w:rsidRPr="00875D3F" w:rsidRDefault="00003393" w:rsidP="0000339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75D3F">
        <w:rPr>
          <w:rFonts w:ascii="Times New Roman" w:hAnsi="Times New Roman"/>
          <w:sz w:val="28"/>
          <w:szCs w:val="28"/>
        </w:rPr>
        <w:t xml:space="preserve">3. Допомога надається отримувачу допомоги за його бажанням одноразово у розмірі 1000 гривень (далі </w:t>
      </w:r>
      <w:r>
        <w:rPr>
          <w:rFonts w:ascii="Times New Roman" w:hAnsi="Times New Roman"/>
          <w:sz w:val="28"/>
          <w:szCs w:val="28"/>
        </w:rPr>
        <w:t>—</w:t>
      </w:r>
      <w:r w:rsidRPr="00875D3F">
        <w:rPr>
          <w:rFonts w:ascii="Times New Roman" w:hAnsi="Times New Roman"/>
          <w:sz w:val="28"/>
          <w:szCs w:val="28"/>
        </w:rPr>
        <w:t xml:space="preserve"> допомога).</w:t>
      </w:r>
    </w:p>
    <w:p w:rsidR="00003393" w:rsidRPr="00875D3F" w:rsidRDefault="00003393" w:rsidP="0000339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75D3F">
        <w:rPr>
          <w:rFonts w:ascii="Times New Roman" w:hAnsi="Times New Roman"/>
          <w:sz w:val="28"/>
          <w:szCs w:val="28"/>
        </w:rPr>
        <w:t>4. Допомога надається отримувачам допомоги виключно для придбання у безготівковій формі з використанням платіжних карток та/або їх реквізитів послуг у сферах культури, фізичної культури і спорту, здійснення внутрішніх пасажирських перевезень залізничним та авіаційним транспортом, а також для придбання книжок у суб</w:t>
      </w:r>
      <w:r>
        <w:rPr>
          <w:rFonts w:ascii="Times New Roman" w:hAnsi="Times New Roman"/>
          <w:sz w:val="28"/>
          <w:szCs w:val="28"/>
        </w:rPr>
        <w:t>’</w:t>
      </w:r>
      <w:r w:rsidRPr="00875D3F">
        <w:rPr>
          <w:rFonts w:ascii="Times New Roman" w:hAnsi="Times New Roman"/>
          <w:sz w:val="28"/>
          <w:szCs w:val="28"/>
        </w:rPr>
        <w:t xml:space="preserve">єктів господарювання, які </w:t>
      </w:r>
      <w:r>
        <w:rPr>
          <w:rFonts w:ascii="Times New Roman" w:hAnsi="Times New Roman"/>
          <w:sz w:val="28"/>
          <w:szCs w:val="28"/>
        </w:rPr>
        <w:t>провадять</w:t>
      </w:r>
      <w:r w:rsidRPr="00875D3F">
        <w:rPr>
          <w:rFonts w:ascii="Times New Roman" w:hAnsi="Times New Roman"/>
          <w:sz w:val="28"/>
          <w:szCs w:val="28"/>
        </w:rPr>
        <w:t xml:space="preserve"> господарську діяльність у </w:t>
      </w:r>
      <w:r>
        <w:rPr>
          <w:rFonts w:ascii="Times New Roman" w:hAnsi="Times New Roman"/>
          <w:sz w:val="28"/>
          <w:szCs w:val="28"/>
        </w:rPr>
        <w:t>зазначених</w:t>
      </w:r>
      <w:r w:rsidRPr="00875D3F">
        <w:rPr>
          <w:rFonts w:ascii="Times New Roman" w:hAnsi="Times New Roman"/>
          <w:sz w:val="28"/>
          <w:szCs w:val="28"/>
        </w:rPr>
        <w:t xml:space="preserve"> сферах на території України, зареєстрован</w:t>
      </w:r>
      <w:r>
        <w:rPr>
          <w:rFonts w:ascii="Times New Roman" w:hAnsi="Times New Roman"/>
          <w:sz w:val="28"/>
          <w:szCs w:val="28"/>
        </w:rPr>
        <w:t>их</w:t>
      </w:r>
      <w:r w:rsidRPr="00875D3F">
        <w:rPr>
          <w:rFonts w:ascii="Times New Roman" w:hAnsi="Times New Roman"/>
          <w:sz w:val="28"/>
          <w:szCs w:val="28"/>
        </w:rPr>
        <w:t xml:space="preserve"> відповідно до законодавства, та яким банком-</w:t>
      </w:r>
      <w:proofErr w:type="spellStart"/>
      <w:r w:rsidRPr="00875D3F">
        <w:rPr>
          <w:rFonts w:ascii="Times New Roman" w:hAnsi="Times New Roman"/>
          <w:sz w:val="28"/>
          <w:szCs w:val="28"/>
        </w:rPr>
        <w:t>еквайром</w:t>
      </w:r>
      <w:proofErr w:type="spellEnd"/>
      <w:r w:rsidRPr="00875D3F">
        <w:rPr>
          <w:rFonts w:ascii="Times New Roman" w:hAnsi="Times New Roman"/>
          <w:sz w:val="28"/>
          <w:szCs w:val="28"/>
        </w:rPr>
        <w:t xml:space="preserve"> встановлено код категорії продавця (</w:t>
      </w:r>
      <w:proofErr w:type="spellStart"/>
      <w:r w:rsidRPr="00875D3F">
        <w:rPr>
          <w:rFonts w:ascii="Times New Roman" w:hAnsi="Times New Roman"/>
          <w:sz w:val="28"/>
          <w:szCs w:val="28"/>
        </w:rPr>
        <w:t>Merchant</w:t>
      </w:r>
      <w:proofErr w:type="spellEnd"/>
      <w:r w:rsidRPr="00875D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5D3F">
        <w:rPr>
          <w:rFonts w:ascii="Times New Roman" w:hAnsi="Times New Roman"/>
          <w:sz w:val="28"/>
          <w:szCs w:val="28"/>
        </w:rPr>
        <w:t>Category</w:t>
      </w:r>
      <w:proofErr w:type="spellEnd"/>
      <w:r w:rsidRPr="00875D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5D3F">
        <w:rPr>
          <w:rFonts w:ascii="Times New Roman" w:hAnsi="Times New Roman"/>
          <w:sz w:val="28"/>
          <w:szCs w:val="28"/>
        </w:rPr>
        <w:t>Code</w:t>
      </w:r>
      <w:proofErr w:type="spellEnd"/>
      <w:r w:rsidRPr="00875D3F">
        <w:rPr>
          <w:rFonts w:ascii="Times New Roman" w:hAnsi="Times New Roman"/>
          <w:sz w:val="28"/>
          <w:szCs w:val="28"/>
        </w:rPr>
        <w:t xml:space="preserve">, далі </w:t>
      </w:r>
      <w:r>
        <w:rPr>
          <w:rFonts w:ascii="Times New Roman" w:hAnsi="Times New Roman"/>
          <w:sz w:val="28"/>
          <w:szCs w:val="28"/>
        </w:rPr>
        <w:t>—</w:t>
      </w:r>
      <w:r w:rsidRPr="00875D3F">
        <w:rPr>
          <w:rFonts w:ascii="Times New Roman" w:hAnsi="Times New Roman"/>
          <w:sz w:val="28"/>
          <w:szCs w:val="28"/>
        </w:rPr>
        <w:t xml:space="preserve"> МСС-код) з переліку, наведено</w:t>
      </w:r>
      <w:r>
        <w:rPr>
          <w:rFonts w:ascii="Times New Roman" w:hAnsi="Times New Roman"/>
          <w:sz w:val="28"/>
          <w:szCs w:val="28"/>
        </w:rPr>
        <w:t>го</w:t>
      </w:r>
      <w:r w:rsidRPr="00875D3F">
        <w:rPr>
          <w:rFonts w:ascii="Times New Roman" w:hAnsi="Times New Roman"/>
          <w:sz w:val="28"/>
          <w:szCs w:val="28"/>
        </w:rPr>
        <w:t xml:space="preserve"> у додатку 1 </w:t>
      </w:r>
      <w:r>
        <w:rPr>
          <w:rFonts w:ascii="Times New Roman" w:hAnsi="Times New Roman"/>
          <w:sz w:val="28"/>
          <w:szCs w:val="28"/>
        </w:rPr>
        <w:t>(далі —</w:t>
      </w:r>
      <w:r w:rsidRPr="00875D3F">
        <w:rPr>
          <w:rFonts w:ascii="Times New Roman" w:hAnsi="Times New Roman"/>
          <w:sz w:val="28"/>
          <w:szCs w:val="28"/>
        </w:rPr>
        <w:t xml:space="preserve"> суб</w:t>
      </w:r>
      <w:r>
        <w:rPr>
          <w:rFonts w:ascii="Times New Roman" w:hAnsi="Times New Roman"/>
          <w:sz w:val="28"/>
          <w:szCs w:val="28"/>
        </w:rPr>
        <w:t>’</w:t>
      </w:r>
      <w:r w:rsidRPr="00875D3F">
        <w:rPr>
          <w:rFonts w:ascii="Times New Roman" w:hAnsi="Times New Roman"/>
          <w:sz w:val="28"/>
          <w:szCs w:val="28"/>
        </w:rPr>
        <w:t>єкт господарювання).</w:t>
      </w:r>
    </w:p>
    <w:p w:rsidR="00003393" w:rsidRPr="00875D3F" w:rsidRDefault="00003393" w:rsidP="0000339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75D3F">
        <w:rPr>
          <w:rFonts w:ascii="Times New Roman" w:hAnsi="Times New Roman"/>
          <w:sz w:val="28"/>
          <w:szCs w:val="28"/>
        </w:rPr>
        <w:t>5. Для отримання допомоги отримувачу допомоги необхідно:</w:t>
      </w:r>
    </w:p>
    <w:p w:rsidR="00003393" w:rsidRPr="00875D3F" w:rsidRDefault="00003393" w:rsidP="0000339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75D3F">
        <w:rPr>
          <w:rFonts w:ascii="Times New Roman" w:hAnsi="Times New Roman"/>
          <w:sz w:val="28"/>
          <w:szCs w:val="28"/>
        </w:rPr>
        <w:t>становити мобільний додаток Порталу Дія (Дія) на електронному носії, критерії якого підтримують його використання, та пройти електронну ідентифікацію та автентифікацію;</w:t>
      </w:r>
    </w:p>
    <w:p w:rsidR="00003393" w:rsidRPr="00875D3F" w:rsidRDefault="00003393" w:rsidP="0000339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75D3F">
        <w:rPr>
          <w:rFonts w:ascii="Times New Roman" w:hAnsi="Times New Roman"/>
          <w:sz w:val="28"/>
          <w:szCs w:val="28"/>
        </w:rPr>
        <w:t>обрати у мобільному додатку Порталу Дія (Дія) послугу “</w:t>
      </w:r>
      <w:proofErr w:type="spellStart"/>
      <w:r w:rsidRPr="00875D3F">
        <w:rPr>
          <w:rFonts w:ascii="Times New Roman" w:hAnsi="Times New Roman"/>
          <w:sz w:val="28"/>
          <w:szCs w:val="28"/>
        </w:rPr>
        <w:t>єПідтримка</w:t>
      </w:r>
      <w:proofErr w:type="spellEnd"/>
      <w:r w:rsidRPr="00875D3F">
        <w:rPr>
          <w:rFonts w:ascii="Times New Roman" w:hAnsi="Times New Roman"/>
          <w:sz w:val="28"/>
          <w:szCs w:val="28"/>
        </w:rPr>
        <w:t>”;</w:t>
      </w:r>
    </w:p>
    <w:p w:rsidR="00003393" w:rsidRPr="00875D3F" w:rsidRDefault="00003393" w:rsidP="0000339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75D3F">
        <w:rPr>
          <w:rFonts w:ascii="Times New Roman" w:hAnsi="Times New Roman"/>
          <w:sz w:val="28"/>
          <w:szCs w:val="28"/>
        </w:rPr>
        <w:t xml:space="preserve">відкрити поточний рахунок із спеціальним режимом використання для зарахування допомоги (далі </w:t>
      </w:r>
      <w:r>
        <w:rPr>
          <w:rFonts w:ascii="Times New Roman" w:hAnsi="Times New Roman"/>
          <w:sz w:val="28"/>
          <w:szCs w:val="28"/>
        </w:rPr>
        <w:t>—</w:t>
      </w:r>
      <w:r w:rsidRPr="00875D3F">
        <w:rPr>
          <w:rFonts w:ascii="Times New Roman" w:hAnsi="Times New Roman"/>
          <w:sz w:val="28"/>
          <w:szCs w:val="28"/>
        </w:rPr>
        <w:t xml:space="preserve"> поточний рахунок) в одному з банків України, з яким </w:t>
      </w:r>
      <w:proofErr w:type="spellStart"/>
      <w:r w:rsidRPr="00875D3F">
        <w:rPr>
          <w:rFonts w:ascii="Times New Roman" w:hAnsi="Times New Roman"/>
          <w:sz w:val="28"/>
          <w:szCs w:val="28"/>
        </w:rPr>
        <w:t>Мінцифри</w:t>
      </w:r>
      <w:proofErr w:type="spellEnd"/>
      <w:r w:rsidRPr="00875D3F">
        <w:rPr>
          <w:rFonts w:ascii="Times New Roman" w:hAnsi="Times New Roman"/>
          <w:sz w:val="28"/>
          <w:szCs w:val="28"/>
        </w:rPr>
        <w:t xml:space="preserve"> укладено відповідний договір інформаційної взаємодії (далі </w:t>
      </w:r>
      <w:r>
        <w:rPr>
          <w:rFonts w:ascii="Times New Roman" w:hAnsi="Times New Roman"/>
          <w:sz w:val="28"/>
          <w:szCs w:val="28"/>
        </w:rPr>
        <w:t>—</w:t>
      </w:r>
      <w:r w:rsidRPr="00875D3F">
        <w:rPr>
          <w:rFonts w:ascii="Times New Roman" w:hAnsi="Times New Roman"/>
          <w:sz w:val="28"/>
          <w:szCs w:val="28"/>
        </w:rPr>
        <w:t xml:space="preserve"> банк), та/або перевірити </w:t>
      </w:r>
      <w:r>
        <w:rPr>
          <w:rFonts w:ascii="Times New Roman" w:hAnsi="Times New Roman"/>
          <w:sz w:val="28"/>
          <w:szCs w:val="28"/>
        </w:rPr>
        <w:t>номер поточного рахунка</w:t>
      </w:r>
      <w:r w:rsidRPr="00875D3F">
        <w:rPr>
          <w:rFonts w:ascii="Times New Roman" w:hAnsi="Times New Roman"/>
          <w:sz w:val="28"/>
          <w:szCs w:val="28"/>
        </w:rPr>
        <w:t xml:space="preserve"> (за стандартом IBAN) отримувача допомоги для виплати допомоги, інформація щодо якого передана банком та який наявний у мобільному додатку Порталу Дія (Дія).</w:t>
      </w:r>
    </w:p>
    <w:p w:rsidR="00003393" w:rsidRPr="00875D3F" w:rsidRDefault="00003393" w:rsidP="0000339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75D3F">
        <w:rPr>
          <w:rFonts w:ascii="Times New Roman" w:hAnsi="Times New Roman"/>
          <w:sz w:val="28"/>
          <w:szCs w:val="28"/>
        </w:rPr>
        <w:lastRenderedPageBreak/>
        <w:t>Після підтвердження наявної у мобільному додатку Порталу Дія (Дія) інформації отримувачем допомоги інформація про нього потрапляє до Реєстру отримувачів допомоги в рамках Програми “</w:t>
      </w:r>
      <w:proofErr w:type="spellStart"/>
      <w:r w:rsidRPr="00875D3F">
        <w:rPr>
          <w:rFonts w:ascii="Times New Roman" w:hAnsi="Times New Roman"/>
          <w:sz w:val="28"/>
          <w:szCs w:val="28"/>
        </w:rPr>
        <w:t>єПідтримка</w:t>
      </w:r>
      <w:proofErr w:type="spellEnd"/>
      <w:r w:rsidRPr="00875D3F">
        <w:rPr>
          <w:rFonts w:ascii="Times New Roman" w:hAnsi="Times New Roman"/>
          <w:sz w:val="28"/>
          <w:szCs w:val="28"/>
        </w:rPr>
        <w:t>”, який формується відповідно до Порядку використання коштів</w:t>
      </w:r>
      <w:r>
        <w:rPr>
          <w:rFonts w:ascii="Times New Roman" w:hAnsi="Times New Roman"/>
          <w:sz w:val="28"/>
          <w:szCs w:val="28"/>
        </w:rPr>
        <w:t>, передбачених у</w:t>
      </w:r>
      <w:r w:rsidRPr="00875D3F">
        <w:rPr>
          <w:rFonts w:ascii="Times New Roman" w:hAnsi="Times New Roman"/>
          <w:sz w:val="28"/>
          <w:szCs w:val="28"/>
        </w:rPr>
        <w:t xml:space="preserve"> державно</w:t>
      </w:r>
      <w:r>
        <w:rPr>
          <w:rFonts w:ascii="Times New Roman" w:hAnsi="Times New Roman"/>
          <w:sz w:val="28"/>
          <w:szCs w:val="28"/>
        </w:rPr>
        <w:t>му</w:t>
      </w:r>
      <w:r w:rsidRPr="00875D3F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і</w:t>
      </w:r>
      <w:r w:rsidRPr="00875D3F">
        <w:rPr>
          <w:rFonts w:ascii="Times New Roman" w:hAnsi="Times New Roman"/>
          <w:sz w:val="28"/>
          <w:szCs w:val="28"/>
        </w:rPr>
        <w:t xml:space="preserve"> для надання допомоги в рамках Програми “</w:t>
      </w:r>
      <w:proofErr w:type="spellStart"/>
      <w:r w:rsidRPr="00875D3F">
        <w:rPr>
          <w:rFonts w:ascii="Times New Roman" w:hAnsi="Times New Roman"/>
          <w:sz w:val="28"/>
          <w:szCs w:val="28"/>
        </w:rPr>
        <w:t>єПідтримка</w:t>
      </w:r>
      <w:proofErr w:type="spellEnd"/>
      <w:r w:rsidRPr="00875D3F">
        <w:rPr>
          <w:rFonts w:ascii="Times New Roman" w:hAnsi="Times New Roman"/>
          <w:sz w:val="28"/>
          <w:szCs w:val="28"/>
        </w:rPr>
        <w:t>”, затвердженого постановою</w:t>
      </w:r>
      <w:r>
        <w:rPr>
          <w:rFonts w:ascii="Times New Roman" w:hAnsi="Times New Roman"/>
          <w:sz w:val="28"/>
          <w:szCs w:val="28"/>
        </w:rPr>
        <w:t xml:space="preserve"> Кабінету Міністрів України </w:t>
      </w:r>
      <w:r>
        <w:rPr>
          <w:rFonts w:ascii="Times New Roman" w:hAnsi="Times New Roman"/>
          <w:sz w:val="28"/>
          <w:szCs w:val="28"/>
        </w:rPr>
        <w:br/>
        <w:t>від 9 грудня 2021 р.</w:t>
      </w:r>
      <w:r w:rsidRPr="00875D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1272 “Деякі питання надання допомоги </w:t>
      </w:r>
      <w:r w:rsidRPr="00875D3F">
        <w:rPr>
          <w:rFonts w:ascii="Times New Roman" w:hAnsi="Times New Roman"/>
          <w:sz w:val="28"/>
          <w:szCs w:val="28"/>
        </w:rPr>
        <w:t>в рамках Програми “</w:t>
      </w:r>
      <w:proofErr w:type="spellStart"/>
      <w:r w:rsidRPr="00875D3F">
        <w:rPr>
          <w:rFonts w:ascii="Times New Roman" w:hAnsi="Times New Roman"/>
          <w:sz w:val="28"/>
          <w:szCs w:val="28"/>
        </w:rPr>
        <w:t>єПідтримка</w:t>
      </w:r>
      <w:proofErr w:type="spellEnd"/>
      <w:r w:rsidRPr="00875D3F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5D3F">
        <w:rPr>
          <w:rFonts w:ascii="Times New Roman" w:hAnsi="Times New Roman"/>
          <w:sz w:val="28"/>
          <w:szCs w:val="28"/>
        </w:rPr>
        <w:t xml:space="preserve">(далі </w:t>
      </w:r>
      <w:r>
        <w:rPr>
          <w:rFonts w:ascii="Times New Roman" w:hAnsi="Times New Roman"/>
          <w:sz w:val="28"/>
          <w:szCs w:val="28"/>
        </w:rPr>
        <w:t>—</w:t>
      </w:r>
      <w:r w:rsidRPr="00875D3F">
        <w:rPr>
          <w:rFonts w:ascii="Times New Roman" w:hAnsi="Times New Roman"/>
          <w:sz w:val="28"/>
          <w:szCs w:val="28"/>
        </w:rPr>
        <w:t xml:space="preserve"> Реєстр).</w:t>
      </w:r>
    </w:p>
    <w:p w:rsidR="00003393" w:rsidRPr="00875D3F" w:rsidRDefault="00003393" w:rsidP="0000339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75D3F">
        <w:rPr>
          <w:rFonts w:ascii="Times New Roman" w:hAnsi="Times New Roman"/>
          <w:sz w:val="28"/>
          <w:szCs w:val="28"/>
        </w:rPr>
        <w:t>Обробка персональних даних отримувачів допомоги здійснюється відповідно до законодавства про захист персональних даних.</w:t>
      </w:r>
    </w:p>
    <w:p w:rsidR="00003393" w:rsidRPr="00875D3F" w:rsidRDefault="00003393" w:rsidP="0000339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75D3F">
        <w:rPr>
          <w:rFonts w:ascii="Times New Roman" w:hAnsi="Times New Roman"/>
          <w:sz w:val="28"/>
          <w:szCs w:val="28"/>
        </w:rPr>
        <w:t>Отримувачу допомоги автоматично надходить повідомлення засобами мобільного додатк</w:t>
      </w:r>
      <w:r>
        <w:rPr>
          <w:rFonts w:ascii="Times New Roman" w:hAnsi="Times New Roman"/>
          <w:sz w:val="28"/>
          <w:szCs w:val="28"/>
        </w:rPr>
        <w:t>а</w:t>
      </w:r>
      <w:r w:rsidRPr="00875D3F">
        <w:rPr>
          <w:rFonts w:ascii="Times New Roman" w:hAnsi="Times New Roman"/>
          <w:sz w:val="28"/>
          <w:szCs w:val="28"/>
        </w:rPr>
        <w:t xml:space="preserve"> Порталу Дія (Дія) про результати обробки інформації для отримання допомоги.</w:t>
      </w:r>
    </w:p>
    <w:p w:rsidR="00003393" w:rsidRPr="00875D3F" w:rsidRDefault="00003393" w:rsidP="0000339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75D3F">
        <w:rPr>
          <w:rFonts w:ascii="Times New Roman" w:hAnsi="Times New Roman"/>
          <w:sz w:val="28"/>
          <w:szCs w:val="28"/>
        </w:rPr>
        <w:t>Не підлягають включенню до Реєстру отримувачі допомоги, які повторно мають намір скористатися послугою “</w:t>
      </w:r>
      <w:proofErr w:type="spellStart"/>
      <w:r w:rsidRPr="00875D3F">
        <w:rPr>
          <w:rFonts w:ascii="Times New Roman" w:hAnsi="Times New Roman"/>
          <w:sz w:val="28"/>
          <w:szCs w:val="28"/>
        </w:rPr>
        <w:t>єПідтримка</w:t>
      </w:r>
      <w:proofErr w:type="spellEnd"/>
      <w:r w:rsidRPr="00875D3F">
        <w:rPr>
          <w:rFonts w:ascii="Times New Roman" w:hAnsi="Times New Roman"/>
          <w:sz w:val="28"/>
          <w:szCs w:val="28"/>
        </w:rPr>
        <w:t xml:space="preserve">”, щодо яких відсутня інформація про </w:t>
      </w:r>
      <w:proofErr w:type="spellStart"/>
      <w:r w:rsidRPr="00875D3F">
        <w:rPr>
          <w:rFonts w:ascii="Times New Roman" w:hAnsi="Times New Roman"/>
          <w:sz w:val="28"/>
          <w:szCs w:val="28"/>
        </w:rPr>
        <w:t>незарахування</w:t>
      </w:r>
      <w:proofErr w:type="spellEnd"/>
      <w:r w:rsidRPr="00875D3F">
        <w:rPr>
          <w:rFonts w:ascii="Times New Roman" w:hAnsi="Times New Roman"/>
          <w:sz w:val="28"/>
          <w:szCs w:val="28"/>
        </w:rPr>
        <w:t xml:space="preserve"> допомоги за попередньою спробою.</w:t>
      </w:r>
    </w:p>
    <w:p w:rsidR="00003393" w:rsidRPr="00875D3F" w:rsidRDefault="00003393" w:rsidP="0000339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75D3F">
        <w:rPr>
          <w:rFonts w:ascii="Times New Roman" w:hAnsi="Times New Roman"/>
          <w:sz w:val="28"/>
          <w:szCs w:val="28"/>
        </w:rPr>
        <w:t>6. Отримувач допомоги протягом чотирьох місяців з дня зарахування на поточний рахунок допомоги має право на власний розсуд обрати одну або кілька різних послуг або книжок, надання або реалізація яких здійснюється суб</w:t>
      </w:r>
      <w:r>
        <w:rPr>
          <w:rFonts w:ascii="Times New Roman" w:hAnsi="Times New Roman"/>
          <w:sz w:val="28"/>
          <w:szCs w:val="28"/>
        </w:rPr>
        <w:t>’</w:t>
      </w:r>
      <w:r w:rsidRPr="00875D3F">
        <w:rPr>
          <w:rFonts w:ascii="Times New Roman" w:hAnsi="Times New Roman"/>
          <w:sz w:val="28"/>
          <w:szCs w:val="28"/>
        </w:rPr>
        <w:t>єктами господарювання, зазначеними у пункті 4 цього Порядку, протягом строку дії поточного рахунк</w:t>
      </w:r>
      <w:r>
        <w:rPr>
          <w:rFonts w:ascii="Times New Roman" w:hAnsi="Times New Roman"/>
          <w:sz w:val="28"/>
          <w:szCs w:val="28"/>
        </w:rPr>
        <w:t>а</w:t>
      </w:r>
      <w:r w:rsidRPr="00875D3F">
        <w:rPr>
          <w:rFonts w:ascii="Times New Roman" w:hAnsi="Times New Roman"/>
          <w:sz w:val="28"/>
          <w:szCs w:val="28"/>
        </w:rPr>
        <w:t xml:space="preserve"> та в межах суми наданої допомоги та здійснити розрахунок за їх придбання, в тому числі через Інтернет.</w:t>
      </w:r>
    </w:p>
    <w:p w:rsidR="00003393" w:rsidRDefault="00003393" w:rsidP="0000339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75D3F">
        <w:rPr>
          <w:rFonts w:ascii="Times New Roman" w:hAnsi="Times New Roman"/>
          <w:sz w:val="28"/>
          <w:szCs w:val="28"/>
        </w:rPr>
        <w:t>Забороняється перерахунок отримувачами доп</w:t>
      </w:r>
      <w:r>
        <w:rPr>
          <w:rFonts w:ascii="Times New Roman" w:hAnsi="Times New Roman"/>
          <w:sz w:val="28"/>
          <w:szCs w:val="28"/>
        </w:rPr>
        <w:t>омоги коштів з поточного рахунка</w:t>
      </w:r>
      <w:r w:rsidRPr="00875D3F">
        <w:rPr>
          <w:rFonts w:ascii="Times New Roman" w:hAnsi="Times New Roman"/>
          <w:sz w:val="28"/>
          <w:szCs w:val="28"/>
        </w:rPr>
        <w:t xml:space="preserve"> на інші рахунки.</w:t>
      </w:r>
    </w:p>
    <w:p w:rsidR="00003393" w:rsidRPr="00875D3F" w:rsidRDefault="00003393" w:rsidP="0000339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75D3F">
        <w:rPr>
          <w:rFonts w:ascii="Times New Roman" w:hAnsi="Times New Roman"/>
          <w:sz w:val="28"/>
          <w:szCs w:val="28"/>
        </w:rPr>
        <w:t>Поточний рахунок не підлягає поповненню.</w:t>
      </w:r>
    </w:p>
    <w:p w:rsidR="00003393" w:rsidRDefault="00003393" w:rsidP="0000339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75D3F">
        <w:rPr>
          <w:rFonts w:ascii="Times New Roman" w:hAnsi="Times New Roman"/>
          <w:sz w:val="28"/>
          <w:szCs w:val="28"/>
        </w:rPr>
        <w:t>Забороняється зняття готівки з поточного рахунк</w:t>
      </w:r>
      <w:r>
        <w:rPr>
          <w:rFonts w:ascii="Times New Roman" w:hAnsi="Times New Roman"/>
          <w:sz w:val="28"/>
          <w:szCs w:val="28"/>
        </w:rPr>
        <w:t>а</w:t>
      </w:r>
      <w:r w:rsidRPr="00875D3F">
        <w:rPr>
          <w:rFonts w:ascii="Times New Roman" w:hAnsi="Times New Roman"/>
          <w:sz w:val="28"/>
          <w:szCs w:val="28"/>
        </w:rPr>
        <w:t>.</w:t>
      </w:r>
    </w:p>
    <w:p w:rsidR="00003393" w:rsidRPr="00875D3F" w:rsidRDefault="00003393" w:rsidP="0000339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75D3F">
        <w:rPr>
          <w:rFonts w:ascii="Times New Roman" w:hAnsi="Times New Roman"/>
          <w:sz w:val="28"/>
          <w:szCs w:val="28"/>
        </w:rPr>
        <w:t>Забороняється закриття поточного рахунк</w:t>
      </w:r>
      <w:r>
        <w:rPr>
          <w:rFonts w:ascii="Times New Roman" w:hAnsi="Times New Roman"/>
          <w:sz w:val="28"/>
          <w:szCs w:val="28"/>
        </w:rPr>
        <w:t>а</w:t>
      </w:r>
      <w:r w:rsidRPr="00875D3F">
        <w:rPr>
          <w:rFonts w:ascii="Times New Roman" w:hAnsi="Times New Roman"/>
          <w:sz w:val="28"/>
          <w:szCs w:val="28"/>
        </w:rPr>
        <w:t xml:space="preserve"> банком за ініціативою отримувача допомоги.</w:t>
      </w:r>
    </w:p>
    <w:p w:rsidR="00003393" w:rsidRPr="00875D3F" w:rsidRDefault="00003393" w:rsidP="0000339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75D3F">
        <w:rPr>
          <w:rFonts w:ascii="Times New Roman" w:hAnsi="Times New Roman"/>
          <w:sz w:val="28"/>
          <w:szCs w:val="28"/>
        </w:rPr>
        <w:t>7. Відкриття поточного рахунк</w:t>
      </w:r>
      <w:r>
        <w:rPr>
          <w:rFonts w:ascii="Times New Roman" w:hAnsi="Times New Roman"/>
          <w:sz w:val="28"/>
          <w:szCs w:val="28"/>
        </w:rPr>
        <w:t>а</w:t>
      </w:r>
      <w:r w:rsidRPr="00875D3F">
        <w:rPr>
          <w:rFonts w:ascii="Times New Roman" w:hAnsi="Times New Roman"/>
          <w:sz w:val="28"/>
          <w:szCs w:val="28"/>
        </w:rPr>
        <w:t xml:space="preserve"> здійснюється банком відповідно до законодавства та нормативно-правових актів Національного банку.</w:t>
      </w:r>
    </w:p>
    <w:p w:rsidR="00003393" w:rsidRPr="00875D3F" w:rsidRDefault="00003393" w:rsidP="0000339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75D3F">
        <w:rPr>
          <w:rFonts w:ascii="Times New Roman" w:hAnsi="Times New Roman"/>
          <w:sz w:val="28"/>
          <w:szCs w:val="28"/>
        </w:rPr>
        <w:t>8. Поточний рахунок закривається банком (без заяви отримувача допомоги) через чотири місяці з дня зарахування допомоги.</w:t>
      </w:r>
    </w:p>
    <w:p w:rsidR="00003393" w:rsidRPr="00875D3F" w:rsidRDefault="00003393" w:rsidP="0000339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75D3F">
        <w:rPr>
          <w:rFonts w:ascii="Times New Roman" w:hAnsi="Times New Roman"/>
          <w:sz w:val="28"/>
          <w:szCs w:val="28"/>
        </w:rPr>
        <w:t xml:space="preserve">У разі невикористання протягом чотирьох місяців з дати зарахування допомоги або використання допомоги не в повному обсязі протягом </w:t>
      </w:r>
      <w:r>
        <w:rPr>
          <w:rFonts w:ascii="Times New Roman" w:hAnsi="Times New Roman"/>
          <w:sz w:val="28"/>
          <w:szCs w:val="28"/>
        </w:rPr>
        <w:t>зазначеного</w:t>
      </w:r>
      <w:r w:rsidRPr="00875D3F">
        <w:rPr>
          <w:rFonts w:ascii="Times New Roman" w:hAnsi="Times New Roman"/>
          <w:sz w:val="28"/>
          <w:szCs w:val="28"/>
        </w:rPr>
        <w:t xml:space="preserve"> періоду поточний рахунок закривається банком автоматично, а невикористані кошти протягом трьох операційних днів після завершення цього </w:t>
      </w:r>
      <w:r>
        <w:rPr>
          <w:rFonts w:ascii="Times New Roman" w:hAnsi="Times New Roman"/>
          <w:sz w:val="28"/>
          <w:szCs w:val="28"/>
        </w:rPr>
        <w:t>строку</w:t>
      </w:r>
      <w:r w:rsidRPr="00875D3F">
        <w:rPr>
          <w:rFonts w:ascii="Times New Roman" w:hAnsi="Times New Roman"/>
          <w:sz w:val="28"/>
          <w:szCs w:val="28"/>
        </w:rPr>
        <w:t xml:space="preserve"> повертаються банком на рахунок для зарахувань коштів допомоги </w:t>
      </w:r>
      <w:r>
        <w:rPr>
          <w:rFonts w:ascii="Times New Roman" w:hAnsi="Times New Roman"/>
          <w:sz w:val="28"/>
          <w:szCs w:val="28"/>
        </w:rPr>
        <w:t>АТ “Ощадбанк”</w:t>
      </w:r>
      <w:r w:rsidRPr="00875D3F">
        <w:rPr>
          <w:rFonts w:ascii="Times New Roman" w:hAnsi="Times New Roman"/>
          <w:sz w:val="28"/>
          <w:szCs w:val="28"/>
        </w:rPr>
        <w:t xml:space="preserve">, відкритий на підставі договору про виплату допомоги в рамках Програми </w:t>
      </w:r>
      <w:r>
        <w:rPr>
          <w:rFonts w:ascii="Times New Roman" w:hAnsi="Times New Roman"/>
          <w:sz w:val="28"/>
          <w:szCs w:val="28"/>
        </w:rPr>
        <w:t>“</w:t>
      </w:r>
      <w:proofErr w:type="spellStart"/>
      <w:r w:rsidRPr="00875D3F">
        <w:rPr>
          <w:rFonts w:ascii="Times New Roman" w:hAnsi="Times New Roman"/>
          <w:sz w:val="28"/>
          <w:szCs w:val="28"/>
        </w:rPr>
        <w:t>єПідтримка</w:t>
      </w:r>
      <w:proofErr w:type="spellEnd"/>
      <w:r>
        <w:rPr>
          <w:rFonts w:ascii="Times New Roman" w:hAnsi="Times New Roman"/>
          <w:sz w:val="28"/>
          <w:szCs w:val="28"/>
        </w:rPr>
        <w:t>”</w:t>
      </w:r>
      <w:r w:rsidRPr="00875D3F">
        <w:rPr>
          <w:rFonts w:ascii="Times New Roman" w:hAnsi="Times New Roman"/>
          <w:sz w:val="28"/>
          <w:szCs w:val="28"/>
        </w:rPr>
        <w:t xml:space="preserve">, що укладається між </w:t>
      </w:r>
      <w:r w:rsidRPr="00875D3F">
        <w:rPr>
          <w:rFonts w:ascii="Times New Roman" w:hAnsi="Times New Roman"/>
          <w:sz w:val="28"/>
          <w:szCs w:val="28"/>
        </w:rPr>
        <w:lastRenderedPageBreak/>
        <w:t xml:space="preserve">Мінекономіки та АТ </w:t>
      </w:r>
      <w:r>
        <w:rPr>
          <w:rFonts w:ascii="Times New Roman" w:hAnsi="Times New Roman"/>
          <w:sz w:val="28"/>
          <w:szCs w:val="28"/>
        </w:rPr>
        <w:t>“</w:t>
      </w:r>
      <w:r w:rsidRPr="00875D3F">
        <w:rPr>
          <w:rFonts w:ascii="Times New Roman" w:hAnsi="Times New Roman"/>
          <w:sz w:val="28"/>
          <w:szCs w:val="28"/>
        </w:rPr>
        <w:t>Ощадбанк</w:t>
      </w:r>
      <w:r>
        <w:rPr>
          <w:rFonts w:ascii="Times New Roman" w:hAnsi="Times New Roman"/>
          <w:sz w:val="28"/>
          <w:szCs w:val="28"/>
        </w:rPr>
        <w:t>”</w:t>
      </w:r>
      <w:r w:rsidRPr="00875D3F">
        <w:rPr>
          <w:rFonts w:ascii="Times New Roman" w:hAnsi="Times New Roman"/>
          <w:sz w:val="28"/>
          <w:szCs w:val="28"/>
        </w:rPr>
        <w:t xml:space="preserve"> (далі </w:t>
      </w:r>
      <w:r>
        <w:rPr>
          <w:rFonts w:ascii="Times New Roman" w:hAnsi="Times New Roman"/>
          <w:sz w:val="28"/>
          <w:szCs w:val="28"/>
        </w:rPr>
        <w:t>—</w:t>
      </w:r>
      <w:r w:rsidRPr="00875D3F">
        <w:rPr>
          <w:rFonts w:ascii="Times New Roman" w:hAnsi="Times New Roman"/>
          <w:sz w:val="28"/>
          <w:szCs w:val="28"/>
        </w:rPr>
        <w:t xml:space="preserve"> рахунок АТ “Ощадбанк”), з обов</w:t>
      </w:r>
      <w:r>
        <w:rPr>
          <w:rFonts w:ascii="Times New Roman" w:hAnsi="Times New Roman"/>
          <w:sz w:val="28"/>
          <w:szCs w:val="28"/>
        </w:rPr>
        <w:t>’</w:t>
      </w:r>
      <w:r w:rsidRPr="00875D3F">
        <w:rPr>
          <w:rFonts w:ascii="Times New Roman" w:hAnsi="Times New Roman"/>
          <w:sz w:val="28"/>
          <w:szCs w:val="28"/>
        </w:rPr>
        <w:t>язковим зазначенням реквізитів рахунк</w:t>
      </w:r>
      <w:r>
        <w:rPr>
          <w:rFonts w:ascii="Times New Roman" w:hAnsi="Times New Roman"/>
          <w:sz w:val="28"/>
          <w:szCs w:val="28"/>
        </w:rPr>
        <w:t>а</w:t>
      </w:r>
      <w:r w:rsidRPr="00875D3F">
        <w:rPr>
          <w:rFonts w:ascii="Times New Roman" w:hAnsi="Times New Roman"/>
          <w:sz w:val="28"/>
          <w:szCs w:val="28"/>
        </w:rPr>
        <w:t>, прізвища, власного імені, по батькові (за наявності), реєстраційного номера облікової картки платника податків отримувача допомоги та підстави повернення коштів.</w:t>
      </w:r>
    </w:p>
    <w:p w:rsidR="00003393" w:rsidRPr="00875D3F" w:rsidRDefault="00003393" w:rsidP="0000339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75D3F">
        <w:rPr>
          <w:rFonts w:ascii="Times New Roman" w:hAnsi="Times New Roman"/>
          <w:sz w:val="28"/>
          <w:szCs w:val="28"/>
        </w:rPr>
        <w:t>АТ “Ощадбанк” протягом трьох операційних днів з дня повернення коштів на рахунок АТ “Ощадбанк” перераховує кошти на небюджетний рахунок Мінекономіки.</w:t>
      </w:r>
    </w:p>
    <w:p w:rsidR="00003393" w:rsidRPr="00875D3F" w:rsidRDefault="00003393" w:rsidP="0000339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75D3F">
        <w:rPr>
          <w:rFonts w:ascii="Times New Roman" w:hAnsi="Times New Roman"/>
          <w:sz w:val="28"/>
          <w:szCs w:val="28"/>
        </w:rPr>
        <w:t>Послуги банку, пов</w:t>
      </w:r>
      <w:r>
        <w:rPr>
          <w:rFonts w:ascii="Times New Roman" w:hAnsi="Times New Roman"/>
          <w:sz w:val="28"/>
          <w:szCs w:val="28"/>
        </w:rPr>
        <w:t>’</w:t>
      </w:r>
      <w:r w:rsidRPr="00875D3F">
        <w:rPr>
          <w:rFonts w:ascii="Times New Roman" w:hAnsi="Times New Roman"/>
          <w:sz w:val="28"/>
          <w:szCs w:val="28"/>
        </w:rPr>
        <w:t>язані з відкриттям, закриттям та обслуговуванням поточного рахунк</w:t>
      </w:r>
      <w:r>
        <w:rPr>
          <w:rFonts w:ascii="Times New Roman" w:hAnsi="Times New Roman"/>
          <w:sz w:val="28"/>
          <w:szCs w:val="28"/>
        </w:rPr>
        <w:t>а</w:t>
      </w:r>
      <w:r w:rsidRPr="00875D3F">
        <w:rPr>
          <w:rFonts w:ascii="Times New Roman" w:hAnsi="Times New Roman"/>
          <w:sz w:val="28"/>
          <w:szCs w:val="28"/>
        </w:rPr>
        <w:t>, а також емісії та обслуговування платіжних карток отримувача допомоги надаються безоплатно.</w:t>
      </w:r>
    </w:p>
    <w:p w:rsidR="00003393" w:rsidRPr="00875D3F" w:rsidRDefault="00003393" w:rsidP="0000339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75D3F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875D3F">
        <w:rPr>
          <w:rFonts w:ascii="Times New Roman" w:hAnsi="Times New Roman"/>
          <w:sz w:val="28"/>
          <w:szCs w:val="28"/>
        </w:rPr>
        <w:t>Мінцифри</w:t>
      </w:r>
      <w:proofErr w:type="spellEnd"/>
      <w:r w:rsidRPr="00875D3F">
        <w:rPr>
          <w:rFonts w:ascii="Times New Roman" w:hAnsi="Times New Roman"/>
          <w:sz w:val="28"/>
          <w:szCs w:val="28"/>
        </w:rPr>
        <w:t xml:space="preserve"> та технічний адміністратор Порталу Дія укладають договір інформаційної взаємодії з банком виключно за умови проходження ним успішного тестування на відповідність технічним вимогам до підключення банків та порядку надання банківської послуги, визначених технічним адміністратором Порталу Дія.</w:t>
      </w:r>
    </w:p>
    <w:p w:rsidR="00003393" w:rsidRPr="00875D3F" w:rsidRDefault="00003393" w:rsidP="0000339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75D3F">
        <w:rPr>
          <w:rFonts w:ascii="Times New Roman" w:hAnsi="Times New Roman"/>
          <w:sz w:val="28"/>
          <w:szCs w:val="28"/>
        </w:rPr>
        <w:t>Тестування проводиться у порядку, визначеному технічним адміністратором Порталу Дія.</w:t>
      </w:r>
    </w:p>
    <w:p w:rsidR="00003393" w:rsidRPr="00875D3F" w:rsidRDefault="00003393" w:rsidP="0000339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75D3F">
        <w:rPr>
          <w:rFonts w:ascii="Times New Roman" w:hAnsi="Times New Roman"/>
          <w:sz w:val="28"/>
          <w:szCs w:val="28"/>
        </w:rPr>
        <w:t>10. Зарахування допомоги на поточний рахунок отримувача допомоги, зазначений у Реєстрі, здійснюється банком, у якому відкрито такий рахунок, виключно за умови зб</w:t>
      </w:r>
      <w:r>
        <w:rPr>
          <w:rFonts w:ascii="Times New Roman" w:hAnsi="Times New Roman"/>
          <w:sz w:val="28"/>
          <w:szCs w:val="28"/>
        </w:rPr>
        <w:t>ігу інформації про номер рахунка</w:t>
      </w:r>
      <w:r w:rsidRPr="00875D3F">
        <w:rPr>
          <w:rFonts w:ascii="Times New Roman" w:hAnsi="Times New Roman"/>
          <w:sz w:val="28"/>
          <w:szCs w:val="28"/>
        </w:rPr>
        <w:t xml:space="preserve"> та реєстраційний номер облікової картки платника податків.</w:t>
      </w:r>
    </w:p>
    <w:p w:rsidR="00003393" w:rsidRDefault="00003393" w:rsidP="0000339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75D3F">
        <w:rPr>
          <w:rFonts w:ascii="Times New Roman" w:hAnsi="Times New Roman"/>
          <w:sz w:val="28"/>
          <w:szCs w:val="28"/>
        </w:rPr>
        <w:t>Допомога, зарахована на поточний рахунок отримувача допомоги, у разі його смерті, набрання законної си</w:t>
      </w:r>
      <w:r>
        <w:rPr>
          <w:rFonts w:ascii="Times New Roman" w:hAnsi="Times New Roman"/>
          <w:sz w:val="28"/>
          <w:szCs w:val="28"/>
        </w:rPr>
        <w:t>ли рішенням суду про визнання його</w:t>
      </w:r>
      <w:r w:rsidRPr="00875D3F">
        <w:rPr>
          <w:rFonts w:ascii="Times New Roman" w:hAnsi="Times New Roman"/>
          <w:sz w:val="28"/>
          <w:szCs w:val="28"/>
        </w:rPr>
        <w:t xml:space="preserve"> безвісно відсутн</w:t>
      </w:r>
      <w:r>
        <w:rPr>
          <w:rFonts w:ascii="Times New Roman" w:hAnsi="Times New Roman"/>
          <w:sz w:val="28"/>
          <w:szCs w:val="28"/>
        </w:rPr>
        <w:t>ім</w:t>
      </w:r>
      <w:r w:rsidRPr="00875D3F">
        <w:rPr>
          <w:rFonts w:ascii="Times New Roman" w:hAnsi="Times New Roman"/>
          <w:sz w:val="28"/>
          <w:szCs w:val="28"/>
        </w:rPr>
        <w:t xml:space="preserve"> або оголошення померл</w:t>
      </w:r>
      <w:r>
        <w:rPr>
          <w:rFonts w:ascii="Times New Roman" w:hAnsi="Times New Roman"/>
          <w:sz w:val="28"/>
          <w:szCs w:val="28"/>
        </w:rPr>
        <w:t>им</w:t>
      </w:r>
      <w:r w:rsidRPr="00875D3F">
        <w:rPr>
          <w:rFonts w:ascii="Times New Roman" w:hAnsi="Times New Roman"/>
          <w:sz w:val="28"/>
          <w:szCs w:val="28"/>
        </w:rPr>
        <w:t xml:space="preserve"> повертається банком на рахунок АТ “Ощадбанк”, який протягом трьох операційних днів з дня їх повернення перераховує кошти на небюджетний рахунок Мінекономіки.</w:t>
      </w:r>
    </w:p>
    <w:p w:rsidR="00003393" w:rsidRPr="00875D3F" w:rsidRDefault="00003393" w:rsidP="0000339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75D3F">
        <w:rPr>
          <w:rFonts w:ascii="Times New Roman" w:hAnsi="Times New Roman"/>
          <w:sz w:val="28"/>
          <w:szCs w:val="28"/>
        </w:rPr>
        <w:t>Незараховані суми коштів отримувачам допомоги не пізніше</w:t>
      </w:r>
      <w:r>
        <w:rPr>
          <w:rFonts w:ascii="Times New Roman" w:hAnsi="Times New Roman"/>
          <w:sz w:val="28"/>
          <w:szCs w:val="28"/>
        </w:rPr>
        <w:t xml:space="preserve"> ніж протягом</w:t>
      </w:r>
      <w:r w:rsidRPr="00875D3F">
        <w:rPr>
          <w:rFonts w:ascii="Times New Roman" w:hAnsi="Times New Roman"/>
          <w:sz w:val="28"/>
          <w:szCs w:val="28"/>
        </w:rPr>
        <w:t xml:space="preserve"> трьох операційних днів після надходження коштів повертаються банком із зазначенням причин</w:t>
      </w:r>
      <w:r>
        <w:rPr>
          <w:rFonts w:ascii="Times New Roman" w:hAnsi="Times New Roman"/>
          <w:sz w:val="28"/>
          <w:szCs w:val="28"/>
        </w:rPr>
        <w:t xml:space="preserve"> їх </w:t>
      </w:r>
      <w:proofErr w:type="spellStart"/>
      <w:r>
        <w:rPr>
          <w:rFonts w:ascii="Times New Roman" w:hAnsi="Times New Roman"/>
          <w:sz w:val="28"/>
          <w:szCs w:val="28"/>
        </w:rPr>
        <w:t>незарахування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на рахунок АТ </w:t>
      </w:r>
      <w:r w:rsidRPr="00875D3F">
        <w:rPr>
          <w:rFonts w:ascii="Times New Roman" w:hAnsi="Times New Roman"/>
          <w:sz w:val="28"/>
          <w:szCs w:val="28"/>
        </w:rPr>
        <w:t>“Ощадбанк”, який протягом трьох операційних днів з дня їх повернення перераховує кошти на небюджетний рахунок Мінекономіки.</w:t>
      </w:r>
    </w:p>
    <w:p w:rsidR="00003393" w:rsidRDefault="00003393" w:rsidP="0000339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75D3F">
        <w:rPr>
          <w:rFonts w:ascii="Times New Roman" w:hAnsi="Times New Roman"/>
          <w:sz w:val="28"/>
          <w:szCs w:val="28"/>
        </w:rPr>
        <w:t>АТ “Ощадбанк” подає інформацію про прізвище, власне ім</w:t>
      </w:r>
      <w:r>
        <w:rPr>
          <w:rFonts w:ascii="Times New Roman" w:hAnsi="Times New Roman"/>
          <w:sz w:val="28"/>
          <w:szCs w:val="28"/>
        </w:rPr>
        <w:t>’</w:t>
      </w:r>
      <w:r w:rsidRPr="00875D3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 w:rsidRPr="00875D3F">
        <w:rPr>
          <w:rFonts w:ascii="Times New Roman" w:hAnsi="Times New Roman"/>
          <w:sz w:val="28"/>
          <w:szCs w:val="28"/>
        </w:rPr>
        <w:t xml:space="preserve"> по батькові (за наявності) та реєстраційний номер облікової картки платника податків отримувача допомоги, номер поточного рахунк</w:t>
      </w:r>
      <w:r>
        <w:rPr>
          <w:rFonts w:ascii="Times New Roman" w:hAnsi="Times New Roman"/>
          <w:sz w:val="28"/>
          <w:szCs w:val="28"/>
        </w:rPr>
        <w:t>а</w:t>
      </w:r>
      <w:r w:rsidRPr="00875D3F">
        <w:rPr>
          <w:rFonts w:ascii="Times New Roman" w:hAnsi="Times New Roman"/>
          <w:sz w:val="28"/>
          <w:szCs w:val="28"/>
        </w:rPr>
        <w:t xml:space="preserve">, причину </w:t>
      </w:r>
      <w:proofErr w:type="spellStart"/>
      <w:r w:rsidRPr="00875D3F">
        <w:rPr>
          <w:rFonts w:ascii="Times New Roman" w:hAnsi="Times New Roman"/>
          <w:sz w:val="28"/>
          <w:szCs w:val="28"/>
        </w:rPr>
        <w:t>незарахування</w:t>
      </w:r>
      <w:proofErr w:type="spellEnd"/>
      <w:r w:rsidRPr="00875D3F">
        <w:rPr>
          <w:rFonts w:ascii="Times New Roman" w:hAnsi="Times New Roman"/>
          <w:sz w:val="28"/>
          <w:szCs w:val="28"/>
        </w:rPr>
        <w:t xml:space="preserve"> або повернення коштів і дату повернення коштів.</w:t>
      </w:r>
    </w:p>
    <w:p w:rsidR="00003393" w:rsidRPr="00875D3F" w:rsidRDefault="00003393" w:rsidP="0000339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75D3F">
        <w:rPr>
          <w:rFonts w:ascii="Times New Roman" w:hAnsi="Times New Roman"/>
          <w:sz w:val="28"/>
          <w:szCs w:val="28"/>
        </w:rPr>
        <w:t xml:space="preserve">Інформація подається </w:t>
      </w:r>
      <w:proofErr w:type="spellStart"/>
      <w:r w:rsidRPr="00875D3F">
        <w:rPr>
          <w:rFonts w:ascii="Times New Roman" w:hAnsi="Times New Roman"/>
          <w:sz w:val="28"/>
          <w:szCs w:val="28"/>
        </w:rPr>
        <w:t>Мінцифри</w:t>
      </w:r>
      <w:proofErr w:type="spellEnd"/>
      <w:r w:rsidRPr="00875D3F">
        <w:rPr>
          <w:rFonts w:ascii="Times New Roman" w:hAnsi="Times New Roman"/>
          <w:sz w:val="28"/>
          <w:szCs w:val="28"/>
        </w:rPr>
        <w:t xml:space="preserve"> з використанням кваліфікованого електронного підпису уповноваженої особи АТ “Ощадбанк” за допомогою програмно-технічних засобів Інтегрованої комплексної інформаційної с</w:t>
      </w:r>
      <w:r>
        <w:rPr>
          <w:rFonts w:ascii="Times New Roman" w:hAnsi="Times New Roman"/>
          <w:sz w:val="28"/>
          <w:szCs w:val="28"/>
        </w:rPr>
        <w:t>истеми Пенсійного фонду України</w:t>
      </w:r>
      <w:r w:rsidRPr="00875D3F">
        <w:rPr>
          <w:rFonts w:ascii="Times New Roman" w:hAnsi="Times New Roman"/>
          <w:sz w:val="28"/>
          <w:szCs w:val="28"/>
        </w:rPr>
        <w:t xml:space="preserve"> для подальшої її передачі Мінекономіки.</w:t>
      </w:r>
    </w:p>
    <w:p w:rsidR="00003393" w:rsidRPr="00875D3F" w:rsidRDefault="00003393" w:rsidP="0000339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75D3F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1</w:t>
      </w:r>
      <w:r w:rsidRPr="00875D3F">
        <w:rPr>
          <w:rFonts w:ascii="Times New Roman" w:hAnsi="Times New Roman"/>
          <w:sz w:val="28"/>
          <w:szCs w:val="28"/>
        </w:rPr>
        <w:t>. Плата за розрахунково-інформаційне обслуговування під час оброблення електронних розрахункових документів з надання допомоги в рамках Програми “</w:t>
      </w:r>
      <w:proofErr w:type="spellStart"/>
      <w:r w:rsidRPr="00875D3F">
        <w:rPr>
          <w:rFonts w:ascii="Times New Roman" w:hAnsi="Times New Roman"/>
          <w:sz w:val="28"/>
          <w:szCs w:val="28"/>
        </w:rPr>
        <w:t>єПідтримка</w:t>
      </w:r>
      <w:proofErr w:type="spellEnd"/>
      <w:r w:rsidRPr="00875D3F">
        <w:rPr>
          <w:rFonts w:ascii="Times New Roman" w:hAnsi="Times New Roman"/>
          <w:sz w:val="28"/>
          <w:szCs w:val="28"/>
        </w:rPr>
        <w:t>” у системі електронних платежів Національного банку не справляється.</w:t>
      </w:r>
    </w:p>
    <w:p w:rsidR="00003393" w:rsidRPr="00875D3F" w:rsidRDefault="00003393" w:rsidP="0000339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75D3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875D3F">
        <w:rPr>
          <w:rFonts w:ascii="Times New Roman" w:hAnsi="Times New Roman"/>
          <w:sz w:val="28"/>
          <w:szCs w:val="28"/>
        </w:rPr>
        <w:t>. Банк, який обслуговує поточний рахунок отримувача допомоги</w:t>
      </w:r>
      <w:r>
        <w:rPr>
          <w:rFonts w:ascii="Times New Roman" w:hAnsi="Times New Roman"/>
          <w:sz w:val="28"/>
          <w:szCs w:val="28"/>
        </w:rPr>
        <w:t>,</w:t>
      </w:r>
      <w:r w:rsidRPr="00875D3F">
        <w:rPr>
          <w:rFonts w:ascii="Times New Roman" w:hAnsi="Times New Roman"/>
          <w:sz w:val="28"/>
          <w:szCs w:val="28"/>
        </w:rPr>
        <w:t xml:space="preserve"> зобов</w:t>
      </w:r>
      <w:r>
        <w:rPr>
          <w:rFonts w:ascii="Times New Roman" w:hAnsi="Times New Roman"/>
          <w:sz w:val="28"/>
          <w:szCs w:val="28"/>
        </w:rPr>
        <w:t>’</w:t>
      </w:r>
      <w:r w:rsidRPr="00875D3F">
        <w:rPr>
          <w:rFonts w:ascii="Times New Roman" w:hAnsi="Times New Roman"/>
          <w:sz w:val="28"/>
          <w:szCs w:val="28"/>
        </w:rPr>
        <w:t xml:space="preserve">язаний забезпечити здійснення видаткових операцій з </w:t>
      </w:r>
      <w:r>
        <w:rPr>
          <w:rFonts w:ascii="Times New Roman" w:hAnsi="Times New Roman"/>
          <w:sz w:val="28"/>
          <w:szCs w:val="28"/>
        </w:rPr>
        <w:t>таких</w:t>
      </w:r>
      <w:r w:rsidRPr="00875D3F">
        <w:rPr>
          <w:rFonts w:ascii="Times New Roman" w:hAnsi="Times New Roman"/>
          <w:sz w:val="28"/>
          <w:szCs w:val="28"/>
        </w:rPr>
        <w:t xml:space="preserve"> рахунків з використанням платіжних карток на користь виключно суб</w:t>
      </w:r>
      <w:r>
        <w:rPr>
          <w:rFonts w:ascii="Times New Roman" w:hAnsi="Times New Roman"/>
          <w:sz w:val="28"/>
          <w:szCs w:val="28"/>
        </w:rPr>
        <w:t>’</w:t>
      </w:r>
      <w:r w:rsidRPr="00875D3F">
        <w:rPr>
          <w:rFonts w:ascii="Times New Roman" w:hAnsi="Times New Roman"/>
          <w:sz w:val="28"/>
          <w:szCs w:val="28"/>
        </w:rPr>
        <w:t>єктів господарювання, МСС-код яких визначений у додатку 1.</w:t>
      </w:r>
    </w:p>
    <w:p w:rsidR="00003393" w:rsidRPr="00875D3F" w:rsidRDefault="00003393" w:rsidP="0000339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75D3F">
        <w:rPr>
          <w:rFonts w:ascii="Times New Roman" w:hAnsi="Times New Roman"/>
          <w:sz w:val="28"/>
          <w:szCs w:val="28"/>
        </w:rPr>
        <w:t xml:space="preserve">Банк щоденно, крім вихідних та святкових днів, подає </w:t>
      </w:r>
      <w:proofErr w:type="spellStart"/>
      <w:r w:rsidRPr="00875D3F">
        <w:rPr>
          <w:rFonts w:ascii="Times New Roman" w:hAnsi="Times New Roman"/>
          <w:sz w:val="28"/>
          <w:szCs w:val="28"/>
        </w:rPr>
        <w:t>Мінцифри</w:t>
      </w:r>
      <w:proofErr w:type="spellEnd"/>
      <w:r w:rsidRPr="00875D3F">
        <w:rPr>
          <w:rFonts w:ascii="Times New Roman" w:hAnsi="Times New Roman"/>
          <w:sz w:val="28"/>
          <w:szCs w:val="28"/>
        </w:rPr>
        <w:t xml:space="preserve"> інформацію про суму витрачених отримувачем допомоги коштів у розрізі МСС-кодів за формою, визначеною у додатку 2.</w:t>
      </w:r>
    </w:p>
    <w:p w:rsidR="00003393" w:rsidRPr="00875D3F" w:rsidRDefault="00003393" w:rsidP="00003393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75D3F">
        <w:rPr>
          <w:rFonts w:ascii="Times New Roman" w:hAnsi="Times New Roman"/>
          <w:sz w:val="28"/>
          <w:szCs w:val="28"/>
        </w:rPr>
        <w:t>Мінцифри</w:t>
      </w:r>
      <w:proofErr w:type="spellEnd"/>
      <w:r w:rsidRPr="00875D3F">
        <w:rPr>
          <w:rFonts w:ascii="Times New Roman" w:hAnsi="Times New Roman"/>
          <w:sz w:val="28"/>
          <w:szCs w:val="28"/>
        </w:rPr>
        <w:t xml:space="preserve"> не пізніше </w:t>
      </w:r>
      <w:r>
        <w:rPr>
          <w:rFonts w:ascii="Times New Roman" w:hAnsi="Times New Roman"/>
          <w:sz w:val="28"/>
          <w:szCs w:val="28"/>
        </w:rPr>
        <w:t xml:space="preserve">ніж протягом </w:t>
      </w:r>
      <w:r w:rsidRPr="00875D3F">
        <w:rPr>
          <w:rFonts w:ascii="Times New Roman" w:hAnsi="Times New Roman"/>
          <w:sz w:val="28"/>
          <w:szCs w:val="28"/>
        </w:rPr>
        <w:t>наступного робочого дня надає таку інформацію Мінекономіки.</w:t>
      </w:r>
    </w:p>
    <w:p w:rsidR="00003393" w:rsidRPr="00875D3F" w:rsidRDefault="00003393" w:rsidP="0000339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75D3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875D3F">
        <w:rPr>
          <w:rFonts w:ascii="Times New Roman" w:hAnsi="Times New Roman"/>
          <w:sz w:val="28"/>
          <w:szCs w:val="28"/>
        </w:rPr>
        <w:t>. Контроль за дотриманням вимог цього Порядку здійснюється відповідно до законодавства.</w:t>
      </w:r>
    </w:p>
    <w:p w:rsidR="00003393" w:rsidRDefault="00003393" w:rsidP="00003393">
      <w:pPr>
        <w:pStyle w:val="3"/>
        <w:spacing w:before="480"/>
        <w:ind w:left="0"/>
        <w:jc w:val="center"/>
        <w:rPr>
          <w:rFonts w:ascii="Times New Roman" w:hAnsi="Times New Roman"/>
          <w:b w:val="0"/>
          <w:i w:val="0"/>
          <w:sz w:val="28"/>
          <w:szCs w:val="28"/>
        </w:rPr>
        <w:sectPr w:rsidR="00003393">
          <w:headerReference w:type="even" r:id="rId5"/>
          <w:headerReference w:type="default" r:id="rId6"/>
          <w:pgSz w:w="11906" w:h="16838" w:code="9"/>
          <w:pgMar w:top="1134" w:right="1134" w:bottom="1134" w:left="1701" w:header="567" w:footer="567" w:gutter="0"/>
          <w:cols w:space="720"/>
          <w:titlePg/>
        </w:sectPr>
      </w:pPr>
      <w:r w:rsidRPr="00875D3F">
        <w:rPr>
          <w:rFonts w:ascii="Times New Roman" w:hAnsi="Times New Roman"/>
          <w:b w:val="0"/>
          <w:i w:val="0"/>
          <w:sz w:val="28"/>
          <w:szCs w:val="28"/>
        </w:rPr>
        <w:t>_____________________</w:t>
      </w:r>
    </w:p>
    <w:p w:rsidR="00003393" w:rsidRPr="00284F88" w:rsidRDefault="00003393" w:rsidP="00003393">
      <w:pPr>
        <w:pStyle w:val="ShapkaDocumentu"/>
        <w:rPr>
          <w:rFonts w:ascii="Times New Roman" w:hAnsi="Times New Roman"/>
          <w:sz w:val="28"/>
          <w:szCs w:val="28"/>
        </w:rPr>
      </w:pPr>
      <w:r w:rsidRPr="00284F88">
        <w:rPr>
          <w:rFonts w:ascii="Times New Roman" w:hAnsi="Times New Roman"/>
          <w:sz w:val="28"/>
          <w:szCs w:val="28"/>
        </w:rPr>
        <w:lastRenderedPageBreak/>
        <w:t>Додаток 1</w:t>
      </w:r>
      <w:r>
        <w:rPr>
          <w:rFonts w:ascii="Times New Roman" w:hAnsi="Times New Roman"/>
          <w:sz w:val="28"/>
          <w:szCs w:val="28"/>
        </w:rPr>
        <w:br/>
      </w:r>
      <w:r w:rsidRPr="00284F88">
        <w:rPr>
          <w:rFonts w:ascii="Times New Roman" w:hAnsi="Times New Roman"/>
          <w:sz w:val="28"/>
          <w:szCs w:val="28"/>
        </w:rPr>
        <w:t>до Порядку надання допомоги в рамках Програми “</w:t>
      </w:r>
      <w:proofErr w:type="spellStart"/>
      <w:r w:rsidRPr="00284F88">
        <w:rPr>
          <w:rFonts w:ascii="Times New Roman" w:hAnsi="Times New Roman"/>
          <w:sz w:val="28"/>
          <w:szCs w:val="28"/>
        </w:rPr>
        <w:t>єПідтримка</w:t>
      </w:r>
      <w:proofErr w:type="spellEnd"/>
      <w:r w:rsidRPr="00284F88">
        <w:rPr>
          <w:rFonts w:ascii="Times New Roman" w:hAnsi="Times New Roman"/>
          <w:sz w:val="28"/>
          <w:szCs w:val="28"/>
        </w:rPr>
        <w:t>”</w:t>
      </w:r>
    </w:p>
    <w:p w:rsidR="00003393" w:rsidRPr="00284F88" w:rsidRDefault="00003393" w:rsidP="00003393">
      <w:pPr>
        <w:pStyle w:val="a6"/>
        <w:rPr>
          <w:rFonts w:ascii="Times New Roman" w:hAnsi="Times New Roman"/>
          <w:b w:val="0"/>
          <w:sz w:val="28"/>
          <w:szCs w:val="28"/>
        </w:rPr>
      </w:pPr>
      <w:r w:rsidRPr="00284F88">
        <w:rPr>
          <w:rFonts w:ascii="Times New Roman" w:hAnsi="Times New Roman"/>
          <w:b w:val="0"/>
          <w:sz w:val="28"/>
          <w:szCs w:val="28"/>
        </w:rPr>
        <w:t xml:space="preserve">ПЕРЕЛІК </w:t>
      </w:r>
      <w:r>
        <w:rPr>
          <w:rFonts w:ascii="Times New Roman" w:hAnsi="Times New Roman"/>
          <w:b w:val="0"/>
          <w:sz w:val="28"/>
          <w:szCs w:val="28"/>
        </w:rPr>
        <w:br/>
      </w:r>
      <w:r w:rsidRPr="00284F88">
        <w:rPr>
          <w:rFonts w:ascii="Times New Roman" w:hAnsi="Times New Roman"/>
          <w:b w:val="0"/>
          <w:sz w:val="28"/>
          <w:szCs w:val="28"/>
        </w:rPr>
        <w:t>сфер діяльності та кодів категорії продавця</w:t>
      </w:r>
      <w:r>
        <w:rPr>
          <w:rFonts w:ascii="Times New Roman" w:hAnsi="Times New Roman"/>
          <w:b w:val="0"/>
          <w:sz w:val="28"/>
          <w:szCs w:val="28"/>
        </w:rPr>
        <w:br/>
      </w:r>
      <w:r w:rsidRPr="00284F88">
        <w:rPr>
          <w:rFonts w:ascii="Times New Roman" w:hAnsi="Times New Roman"/>
          <w:b w:val="0"/>
          <w:sz w:val="28"/>
          <w:szCs w:val="28"/>
        </w:rPr>
        <w:t>(</w:t>
      </w:r>
      <w:proofErr w:type="spellStart"/>
      <w:r w:rsidRPr="00284F88">
        <w:rPr>
          <w:rFonts w:ascii="Times New Roman" w:hAnsi="Times New Roman"/>
          <w:b w:val="0"/>
          <w:sz w:val="28"/>
          <w:szCs w:val="28"/>
        </w:rPr>
        <w:t>Merchant</w:t>
      </w:r>
      <w:proofErr w:type="spellEnd"/>
      <w:r w:rsidRPr="00284F88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284F88">
        <w:rPr>
          <w:rFonts w:ascii="Times New Roman" w:hAnsi="Times New Roman"/>
          <w:b w:val="0"/>
          <w:sz w:val="28"/>
          <w:szCs w:val="28"/>
        </w:rPr>
        <w:t>Category</w:t>
      </w:r>
      <w:proofErr w:type="spellEnd"/>
      <w:r w:rsidRPr="00284F88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284F88">
        <w:rPr>
          <w:rFonts w:ascii="Times New Roman" w:hAnsi="Times New Roman"/>
          <w:b w:val="0"/>
          <w:sz w:val="28"/>
          <w:szCs w:val="28"/>
        </w:rPr>
        <w:t>Code</w:t>
      </w:r>
      <w:proofErr w:type="spellEnd"/>
      <w:r w:rsidRPr="00284F88">
        <w:rPr>
          <w:rFonts w:ascii="Times New Roman" w:hAnsi="Times New Roman"/>
          <w:b w:val="0"/>
          <w:sz w:val="28"/>
          <w:szCs w:val="28"/>
        </w:rPr>
        <w:t>)</w:t>
      </w:r>
    </w:p>
    <w:tbl>
      <w:tblPr>
        <w:tblW w:w="888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7500"/>
        <w:gridCol w:w="1380"/>
      </w:tblGrid>
      <w:tr w:rsidR="00003393" w:rsidTr="000F1914">
        <w:trPr>
          <w:trHeight w:val="20"/>
        </w:trPr>
        <w:tc>
          <w:tcPr>
            <w:tcW w:w="7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03393" w:rsidRPr="00284F88" w:rsidRDefault="00003393" w:rsidP="000F19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B09">
              <w:rPr>
                <w:rFonts w:ascii="Times New Roman"/>
                <w:b/>
                <w:sz w:val="28"/>
                <w:szCs w:val="28"/>
              </w:rPr>
              <w:t xml:space="preserve"> </w:t>
            </w:r>
            <w:r w:rsidRPr="00284F88">
              <w:rPr>
                <w:rFonts w:ascii="Times New Roman" w:hAnsi="Times New Roman"/>
                <w:sz w:val="28"/>
                <w:szCs w:val="28"/>
              </w:rPr>
              <w:t>Сфера діяльності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03393" w:rsidRPr="00284F88" w:rsidRDefault="00003393" w:rsidP="000F19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F88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</w:tr>
      <w:tr w:rsidR="00003393" w:rsidTr="000F1914">
        <w:trPr>
          <w:trHeight w:val="20"/>
        </w:trPr>
        <w:tc>
          <w:tcPr>
            <w:tcW w:w="750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03393" w:rsidRPr="00284F88" w:rsidRDefault="00003393" w:rsidP="000F1914">
            <w:pPr>
              <w:rPr>
                <w:rFonts w:ascii="Times New Roman" w:hAnsi="Times New Roman"/>
                <w:sz w:val="28"/>
                <w:szCs w:val="28"/>
              </w:rPr>
            </w:pPr>
            <w:r w:rsidRPr="00284F88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138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03393" w:rsidRPr="00284F88" w:rsidRDefault="00003393" w:rsidP="000F19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F88">
              <w:rPr>
                <w:rFonts w:ascii="Times New Roman" w:hAnsi="Times New Roman"/>
                <w:sz w:val="28"/>
                <w:szCs w:val="28"/>
              </w:rPr>
              <w:t>5942</w:t>
            </w:r>
          </w:p>
        </w:tc>
      </w:tr>
      <w:tr w:rsidR="00003393" w:rsidTr="000F1914">
        <w:trPr>
          <w:trHeight w:val="20"/>
        </w:trPr>
        <w:tc>
          <w:tcPr>
            <w:tcW w:w="750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3393" w:rsidRPr="00284F88" w:rsidRDefault="00003393" w:rsidP="000F19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03393" w:rsidRPr="00284F88" w:rsidRDefault="00003393" w:rsidP="000F19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F88">
              <w:rPr>
                <w:rFonts w:ascii="Times New Roman" w:hAnsi="Times New Roman"/>
                <w:sz w:val="28"/>
                <w:szCs w:val="28"/>
              </w:rPr>
              <w:t>7832</w:t>
            </w:r>
          </w:p>
        </w:tc>
      </w:tr>
      <w:tr w:rsidR="00003393" w:rsidTr="000F1914">
        <w:trPr>
          <w:trHeight w:val="20"/>
        </w:trPr>
        <w:tc>
          <w:tcPr>
            <w:tcW w:w="750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03393" w:rsidRPr="00284F88" w:rsidRDefault="00003393" w:rsidP="000F1914">
            <w:pPr>
              <w:rPr>
                <w:rFonts w:ascii="Times New Roman" w:hAnsi="Times New Roman"/>
                <w:sz w:val="28"/>
                <w:szCs w:val="28"/>
              </w:rPr>
            </w:pPr>
            <w:r w:rsidRPr="00284F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03393" w:rsidRPr="00284F88" w:rsidRDefault="00003393" w:rsidP="000F19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F88">
              <w:rPr>
                <w:rFonts w:ascii="Times New Roman" w:hAnsi="Times New Roman"/>
                <w:sz w:val="28"/>
                <w:szCs w:val="28"/>
              </w:rPr>
              <w:t>7922</w:t>
            </w:r>
          </w:p>
        </w:tc>
      </w:tr>
      <w:tr w:rsidR="00003393" w:rsidTr="000F1914">
        <w:trPr>
          <w:trHeight w:val="20"/>
        </w:trPr>
        <w:tc>
          <w:tcPr>
            <w:tcW w:w="750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03393" w:rsidRPr="00284F88" w:rsidRDefault="00003393" w:rsidP="000F1914">
            <w:pPr>
              <w:rPr>
                <w:rFonts w:ascii="Times New Roman" w:hAnsi="Times New Roman"/>
                <w:sz w:val="28"/>
                <w:szCs w:val="28"/>
              </w:rPr>
            </w:pPr>
            <w:r w:rsidRPr="00284F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03393" w:rsidRPr="00284F88" w:rsidRDefault="00003393" w:rsidP="000F19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F88">
              <w:rPr>
                <w:rFonts w:ascii="Times New Roman" w:hAnsi="Times New Roman"/>
                <w:sz w:val="28"/>
                <w:szCs w:val="28"/>
              </w:rPr>
              <w:t>7929</w:t>
            </w:r>
          </w:p>
        </w:tc>
      </w:tr>
      <w:tr w:rsidR="00003393" w:rsidTr="000F1914">
        <w:trPr>
          <w:trHeight w:val="20"/>
        </w:trPr>
        <w:tc>
          <w:tcPr>
            <w:tcW w:w="750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03393" w:rsidRPr="00284F88" w:rsidRDefault="00003393" w:rsidP="000F1914">
            <w:pPr>
              <w:rPr>
                <w:rFonts w:ascii="Times New Roman" w:hAnsi="Times New Roman"/>
                <w:sz w:val="28"/>
                <w:szCs w:val="28"/>
              </w:rPr>
            </w:pPr>
            <w:r w:rsidRPr="00284F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03393" w:rsidRPr="00284F88" w:rsidRDefault="00003393" w:rsidP="000F19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F88">
              <w:rPr>
                <w:rFonts w:ascii="Times New Roman" w:hAnsi="Times New Roman"/>
                <w:sz w:val="28"/>
                <w:szCs w:val="28"/>
              </w:rPr>
              <w:t>7991</w:t>
            </w:r>
          </w:p>
        </w:tc>
      </w:tr>
      <w:tr w:rsidR="00003393" w:rsidTr="000F1914">
        <w:trPr>
          <w:trHeight w:val="20"/>
        </w:trPr>
        <w:tc>
          <w:tcPr>
            <w:tcW w:w="750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03393" w:rsidRPr="00284F88" w:rsidRDefault="00003393" w:rsidP="000F1914">
            <w:pPr>
              <w:rPr>
                <w:rFonts w:ascii="Times New Roman" w:hAnsi="Times New Roman"/>
                <w:sz w:val="28"/>
                <w:szCs w:val="28"/>
              </w:rPr>
            </w:pPr>
            <w:r w:rsidRPr="00284F88">
              <w:rPr>
                <w:rFonts w:ascii="Times New Roman" w:hAnsi="Times New Roman"/>
                <w:sz w:val="28"/>
                <w:szCs w:val="28"/>
              </w:rPr>
              <w:t>Пасажирські внутрішні перевезення залізничним та авіаційним транспортом</w:t>
            </w:r>
          </w:p>
        </w:tc>
        <w:tc>
          <w:tcPr>
            <w:tcW w:w="138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03393" w:rsidRPr="00284F88" w:rsidRDefault="00003393" w:rsidP="000F19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F88">
              <w:rPr>
                <w:rFonts w:ascii="Times New Roman" w:hAnsi="Times New Roman"/>
                <w:sz w:val="28"/>
                <w:szCs w:val="28"/>
              </w:rPr>
              <w:t>4112</w:t>
            </w:r>
          </w:p>
        </w:tc>
      </w:tr>
      <w:tr w:rsidR="00003393" w:rsidTr="000F1914">
        <w:trPr>
          <w:trHeight w:val="20"/>
        </w:trPr>
        <w:tc>
          <w:tcPr>
            <w:tcW w:w="750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03393" w:rsidRPr="00284F88" w:rsidRDefault="00003393" w:rsidP="000F1914">
            <w:pPr>
              <w:rPr>
                <w:rFonts w:ascii="Times New Roman" w:hAnsi="Times New Roman"/>
                <w:sz w:val="28"/>
                <w:szCs w:val="28"/>
              </w:rPr>
            </w:pPr>
            <w:r w:rsidRPr="00284F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03393" w:rsidRPr="00284F88" w:rsidRDefault="00003393" w:rsidP="000F19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F88">
              <w:rPr>
                <w:rFonts w:ascii="Times New Roman" w:hAnsi="Times New Roman"/>
                <w:sz w:val="28"/>
                <w:szCs w:val="28"/>
              </w:rPr>
              <w:t>4511</w:t>
            </w:r>
          </w:p>
        </w:tc>
      </w:tr>
      <w:tr w:rsidR="00003393" w:rsidTr="000F1914">
        <w:trPr>
          <w:trHeight w:val="20"/>
        </w:trPr>
        <w:tc>
          <w:tcPr>
            <w:tcW w:w="750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03393" w:rsidRPr="00284F88" w:rsidRDefault="00003393" w:rsidP="000F1914">
            <w:pPr>
              <w:rPr>
                <w:rFonts w:ascii="Times New Roman" w:hAnsi="Times New Roman"/>
                <w:sz w:val="28"/>
                <w:szCs w:val="28"/>
              </w:rPr>
            </w:pPr>
            <w:r w:rsidRPr="00284F88">
              <w:rPr>
                <w:rFonts w:ascii="Times New Roman" w:hAnsi="Times New Roman"/>
                <w:sz w:val="28"/>
                <w:szCs w:val="28"/>
              </w:rPr>
              <w:t>Фізична культура і спорт</w:t>
            </w:r>
          </w:p>
        </w:tc>
        <w:tc>
          <w:tcPr>
            <w:tcW w:w="138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03393" w:rsidRPr="00284F88" w:rsidRDefault="00003393" w:rsidP="000F19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F88">
              <w:rPr>
                <w:rFonts w:ascii="Times New Roman" w:hAnsi="Times New Roman"/>
                <w:sz w:val="28"/>
                <w:szCs w:val="28"/>
              </w:rPr>
              <w:t>7941</w:t>
            </w:r>
          </w:p>
        </w:tc>
      </w:tr>
      <w:tr w:rsidR="00003393" w:rsidTr="000F1914">
        <w:trPr>
          <w:trHeight w:val="20"/>
        </w:trPr>
        <w:tc>
          <w:tcPr>
            <w:tcW w:w="750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03393" w:rsidRPr="00284F88" w:rsidRDefault="00003393" w:rsidP="000F1914">
            <w:pPr>
              <w:rPr>
                <w:rFonts w:ascii="Times New Roman" w:hAnsi="Times New Roman"/>
                <w:sz w:val="28"/>
                <w:szCs w:val="28"/>
              </w:rPr>
            </w:pPr>
            <w:r w:rsidRPr="00284F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03393" w:rsidRPr="00284F88" w:rsidRDefault="00003393" w:rsidP="000F19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F88">
              <w:rPr>
                <w:rFonts w:ascii="Times New Roman" w:hAnsi="Times New Roman"/>
                <w:sz w:val="28"/>
                <w:szCs w:val="28"/>
              </w:rPr>
              <w:t>7997</w:t>
            </w:r>
          </w:p>
        </w:tc>
      </w:tr>
    </w:tbl>
    <w:p w:rsidR="00003393" w:rsidRDefault="00003393" w:rsidP="00003393">
      <w:pPr>
        <w:pStyle w:val="3"/>
        <w:spacing w:before="480"/>
        <w:ind w:left="0"/>
        <w:jc w:val="center"/>
        <w:rPr>
          <w:rFonts w:ascii="Times New Roman" w:hAnsi="Times New Roman"/>
          <w:b w:val="0"/>
          <w:i w:val="0"/>
          <w:sz w:val="28"/>
          <w:szCs w:val="28"/>
        </w:rPr>
        <w:sectPr w:rsidR="00003393">
          <w:headerReference w:type="even" r:id="rId7"/>
          <w:headerReference w:type="default" r:id="rId8"/>
          <w:pgSz w:w="11906" w:h="16838" w:code="9"/>
          <w:pgMar w:top="1134" w:right="1134" w:bottom="1134" w:left="1701" w:header="567" w:footer="567" w:gutter="0"/>
          <w:cols w:space="720"/>
          <w:titlePg/>
        </w:sectPr>
      </w:pPr>
      <w:r w:rsidRPr="00813211">
        <w:rPr>
          <w:rFonts w:ascii="Times New Roman" w:hAnsi="Times New Roman"/>
          <w:b w:val="0"/>
          <w:i w:val="0"/>
          <w:sz w:val="28"/>
          <w:szCs w:val="28"/>
        </w:rPr>
        <w:t>_____________________</w:t>
      </w:r>
    </w:p>
    <w:p w:rsidR="00003393" w:rsidRPr="007A24CD" w:rsidRDefault="00003393" w:rsidP="00003393">
      <w:pPr>
        <w:pStyle w:val="ShapkaDocumentu"/>
        <w:rPr>
          <w:rFonts w:ascii="Times New Roman" w:hAnsi="Times New Roman"/>
          <w:sz w:val="28"/>
          <w:szCs w:val="28"/>
        </w:rPr>
      </w:pPr>
      <w:r w:rsidRPr="007A24CD">
        <w:rPr>
          <w:rFonts w:ascii="Times New Roman" w:hAnsi="Times New Roman"/>
          <w:sz w:val="28"/>
          <w:szCs w:val="28"/>
        </w:rPr>
        <w:lastRenderedPageBreak/>
        <w:t>Додаток 2</w:t>
      </w:r>
      <w:r>
        <w:rPr>
          <w:rFonts w:ascii="Times New Roman" w:hAnsi="Times New Roman"/>
          <w:sz w:val="28"/>
          <w:szCs w:val="28"/>
        </w:rPr>
        <w:br/>
      </w:r>
      <w:r w:rsidRPr="007A24CD">
        <w:rPr>
          <w:rFonts w:ascii="Times New Roman" w:hAnsi="Times New Roman"/>
          <w:sz w:val="28"/>
          <w:szCs w:val="28"/>
        </w:rPr>
        <w:t xml:space="preserve">до Порядку надання допомоги </w:t>
      </w:r>
      <w:r>
        <w:rPr>
          <w:rFonts w:ascii="Times New Roman" w:hAnsi="Times New Roman"/>
          <w:sz w:val="28"/>
          <w:szCs w:val="28"/>
        </w:rPr>
        <w:br/>
      </w:r>
      <w:r w:rsidRPr="007A24CD">
        <w:rPr>
          <w:rFonts w:ascii="Times New Roman" w:hAnsi="Times New Roman"/>
          <w:sz w:val="28"/>
          <w:szCs w:val="28"/>
        </w:rPr>
        <w:t>в рамках Програми “</w:t>
      </w:r>
      <w:proofErr w:type="spellStart"/>
      <w:r w:rsidRPr="007A24CD">
        <w:rPr>
          <w:rFonts w:ascii="Times New Roman" w:hAnsi="Times New Roman"/>
          <w:sz w:val="28"/>
          <w:szCs w:val="28"/>
        </w:rPr>
        <w:t>єПідтримка</w:t>
      </w:r>
      <w:proofErr w:type="spellEnd"/>
      <w:r w:rsidRPr="007A24CD">
        <w:rPr>
          <w:rFonts w:ascii="Times New Roman" w:hAnsi="Times New Roman"/>
          <w:sz w:val="28"/>
          <w:szCs w:val="28"/>
        </w:rPr>
        <w:t>”</w:t>
      </w:r>
    </w:p>
    <w:p w:rsidR="00003393" w:rsidRPr="007A24CD" w:rsidRDefault="00003393" w:rsidP="00003393">
      <w:pPr>
        <w:pStyle w:val="a6"/>
        <w:rPr>
          <w:rFonts w:ascii="Times New Roman" w:hAnsi="Times New Roman"/>
          <w:b w:val="0"/>
          <w:sz w:val="28"/>
          <w:szCs w:val="28"/>
        </w:rPr>
      </w:pPr>
      <w:r w:rsidRPr="007A24CD">
        <w:rPr>
          <w:rFonts w:ascii="Times New Roman" w:hAnsi="Times New Roman"/>
          <w:b w:val="0"/>
          <w:sz w:val="28"/>
          <w:szCs w:val="28"/>
        </w:rPr>
        <w:t xml:space="preserve">ІНФОРМАЦІЯ </w:t>
      </w:r>
      <w:r>
        <w:rPr>
          <w:rFonts w:ascii="Times New Roman" w:hAnsi="Times New Roman"/>
          <w:b w:val="0"/>
          <w:sz w:val="28"/>
          <w:szCs w:val="28"/>
        </w:rPr>
        <w:br/>
      </w:r>
      <w:r w:rsidRPr="007A24CD">
        <w:rPr>
          <w:rFonts w:ascii="Times New Roman" w:hAnsi="Times New Roman"/>
          <w:b w:val="0"/>
          <w:sz w:val="28"/>
          <w:szCs w:val="28"/>
        </w:rPr>
        <w:t xml:space="preserve">про суму витрачених отримувачем допомоги коштів </w:t>
      </w:r>
      <w:r>
        <w:rPr>
          <w:rFonts w:ascii="Times New Roman" w:hAnsi="Times New Roman"/>
          <w:b w:val="0"/>
          <w:sz w:val="28"/>
          <w:szCs w:val="28"/>
        </w:rPr>
        <w:br/>
      </w:r>
      <w:r w:rsidRPr="007A24CD">
        <w:rPr>
          <w:rFonts w:ascii="Times New Roman" w:hAnsi="Times New Roman"/>
          <w:b w:val="0"/>
          <w:sz w:val="28"/>
          <w:szCs w:val="28"/>
        </w:rPr>
        <w:t>в рамках Програми “</w:t>
      </w:r>
      <w:proofErr w:type="spellStart"/>
      <w:r w:rsidRPr="007A24CD">
        <w:rPr>
          <w:rFonts w:ascii="Times New Roman" w:hAnsi="Times New Roman"/>
          <w:b w:val="0"/>
          <w:sz w:val="28"/>
          <w:szCs w:val="28"/>
        </w:rPr>
        <w:t>єПідтримка</w:t>
      </w:r>
      <w:proofErr w:type="spellEnd"/>
      <w:r w:rsidRPr="007A24CD">
        <w:rPr>
          <w:rFonts w:ascii="Times New Roman" w:hAnsi="Times New Roman"/>
          <w:b w:val="0"/>
          <w:sz w:val="28"/>
          <w:szCs w:val="28"/>
        </w:rPr>
        <w:t>”</w:t>
      </w:r>
    </w:p>
    <w:p w:rsidR="00003393" w:rsidRPr="007A24CD" w:rsidRDefault="00003393" w:rsidP="00003393">
      <w:pPr>
        <w:pStyle w:val="a6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_________________________________________________</w:t>
      </w:r>
      <w:r>
        <w:rPr>
          <w:rFonts w:ascii="Times New Roman" w:hAnsi="Times New Roman"/>
          <w:b w:val="0"/>
          <w:sz w:val="28"/>
          <w:szCs w:val="28"/>
        </w:rPr>
        <w:br/>
      </w:r>
      <w:r w:rsidRPr="007A24CD">
        <w:rPr>
          <w:rFonts w:ascii="Times New Roman" w:hAnsi="Times New Roman"/>
          <w:b w:val="0"/>
          <w:sz w:val="20"/>
        </w:rPr>
        <w:t>(найменування банку)</w:t>
      </w:r>
    </w:p>
    <w:tbl>
      <w:tblPr>
        <w:tblW w:w="96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560"/>
        <w:gridCol w:w="2936"/>
        <w:gridCol w:w="5104"/>
      </w:tblGrid>
      <w:tr w:rsidR="00003393" w:rsidRPr="007A24CD" w:rsidTr="000F1914">
        <w:trPr>
          <w:trHeight w:val="1391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3393" w:rsidRPr="007A24CD" w:rsidRDefault="00003393" w:rsidP="000F1914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Порядковий номер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3393" w:rsidRPr="007A24CD" w:rsidRDefault="00003393" w:rsidP="000F1914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4CD">
              <w:rPr>
                <w:rFonts w:ascii="Times New Roman" w:hAnsi="Times New Roman"/>
                <w:sz w:val="28"/>
                <w:szCs w:val="28"/>
              </w:rPr>
              <w:t>Сума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24CD">
              <w:rPr>
                <w:rFonts w:ascii="Times New Roman" w:hAnsi="Times New Roman"/>
                <w:sz w:val="28"/>
                <w:szCs w:val="28"/>
              </w:rPr>
              <w:t>витрачених отримувачем допомоги коштів,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24CD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ривень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3393" w:rsidRPr="007A24CD" w:rsidRDefault="00003393" w:rsidP="000F1914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4CD">
              <w:rPr>
                <w:rFonts w:ascii="Times New Roman" w:hAnsi="Times New Roman"/>
                <w:sz w:val="28"/>
                <w:szCs w:val="28"/>
              </w:rPr>
              <w:t>Перелік сфер діяльності та кодів категорії продавця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24CD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7A24CD">
              <w:rPr>
                <w:rFonts w:ascii="Times New Roman" w:hAnsi="Times New Roman"/>
                <w:sz w:val="28"/>
                <w:szCs w:val="28"/>
              </w:rPr>
              <w:t>Merchant</w:t>
            </w:r>
            <w:proofErr w:type="spellEnd"/>
            <w:r w:rsidRPr="007A24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A24CD">
              <w:rPr>
                <w:rFonts w:ascii="Times New Roman" w:hAnsi="Times New Roman"/>
                <w:sz w:val="28"/>
                <w:szCs w:val="28"/>
              </w:rPr>
              <w:t>Category</w:t>
            </w:r>
            <w:proofErr w:type="spellEnd"/>
            <w:r w:rsidRPr="007A24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A24CD">
              <w:rPr>
                <w:rFonts w:ascii="Times New Roman" w:hAnsi="Times New Roman"/>
                <w:sz w:val="28"/>
                <w:szCs w:val="28"/>
              </w:rPr>
              <w:t>Code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7A24CD">
              <w:rPr>
                <w:rFonts w:ascii="Times New Roman" w:hAnsi="Times New Roman"/>
                <w:sz w:val="28"/>
                <w:szCs w:val="28"/>
              </w:rPr>
              <w:t>, на які була витрачена допомога</w:t>
            </w:r>
          </w:p>
        </w:tc>
      </w:tr>
      <w:tr w:rsidR="00003393" w:rsidRPr="007A24CD" w:rsidTr="000F1914">
        <w:trPr>
          <w:trHeight w:val="121"/>
        </w:trPr>
        <w:tc>
          <w:tcPr>
            <w:tcW w:w="156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3393" w:rsidRPr="007A24CD" w:rsidRDefault="00003393" w:rsidP="000F1914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4C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36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3393" w:rsidRPr="007A24CD" w:rsidRDefault="00003393" w:rsidP="000F1914">
            <w:pPr>
              <w:pStyle w:val="a5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4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04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3393" w:rsidRPr="007A24CD" w:rsidRDefault="00003393" w:rsidP="000F1914">
            <w:pPr>
              <w:pStyle w:val="a5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4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03393" w:rsidRPr="007A24CD" w:rsidTr="000F1914">
        <w:trPr>
          <w:trHeight w:val="16"/>
        </w:trPr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3393" w:rsidRPr="007A24CD" w:rsidRDefault="00003393" w:rsidP="000F1914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4C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3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3393" w:rsidRPr="007A24CD" w:rsidRDefault="00003393" w:rsidP="000F1914">
            <w:pPr>
              <w:pStyle w:val="a5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4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3393" w:rsidRPr="007A24CD" w:rsidRDefault="00003393" w:rsidP="000F1914">
            <w:pPr>
              <w:pStyle w:val="a5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4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03393" w:rsidRDefault="00003393" w:rsidP="00003393">
      <w:pPr>
        <w:pStyle w:val="3"/>
        <w:spacing w:before="480"/>
        <w:ind w:left="0"/>
        <w:jc w:val="center"/>
        <w:rPr>
          <w:rFonts w:ascii="Times New Roman" w:hAnsi="Times New Roman"/>
          <w:b w:val="0"/>
          <w:i w:val="0"/>
          <w:sz w:val="28"/>
          <w:szCs w:val="28"/>
        </w:rPr>
        <w:sectPr w:rsidR="00003393">
          <w:pgSz w:w="11906" w:h="16838" w:code="9"/>
          <w:pgMar w:top="1134" w:right="1134" w:bottom="1134" w:left="1701" w:header="567" w:footer="567" w:gutter="0"/>
          <w:cols w:space="720"/>
          <w:titlePg/>
        </w:sectPr>
      </w:pPr>
      <w:r w:rsidRPr="00813211">
        <w:rPr>
          <w:rFonts w:ascii="Times New Roman" w:hAnsi="Times New Roman"/>
          <w:b w:val="0"/>
          <w:i w:val="0"/>
          <w:sz w:val="28"/>
          <w:szCs w:val="28"/>
        </w:rPr>
        <w:t>_____________________</w:t>
      </w:r>
    </w:p>
    <w:p w:rsidR="00003393" w:rsidRDefault="00003393" w:rsidP="00003393">
      <w:pPr>
        <w:pStyle w:val="ShapkaDocumentu"/>
        <w:rPr>
          <w:rFonts w:ascii="Times New Roman" w:hAnsi="Times New Roman"/>
          <w:sz w:val="28"/>
          <w:szCs w:val="28"/>
        </w:rPr>
      </w:pPr>
      <w:r w:rsidRPr="0011794F">
        <w:rPr>
          <w:rFonts w:ascii="Times New Roman" w:hAnsi="Times New Roman"/>
          <w:sz w:val="28"/>
          <w:szCs w:val="28"/>
        </w:rPr>
        <w:lastRenderedPageBreak/>
        <w:t>ЗАТВЕРДЖЕНО</w:t>
      </w:r>
      <w:r>
        <w:rPr>
          <w:rFonts w:ascii="Times New Roman" w:hAnsi="Times New Roman"/>
          <w:sz w:val="28"/>
          <w:szCs w:val="28"/>
        </w:rPr>
        <w:br/>
      </w:r>
      <w:r w:rsidRPr="0011794F">
        <w:rPr>
          <w:rFonts w:ascii="Times New Roman" w:hAnsi="Times New Roman"/>
          <w:sz w:val="28"/>
          <w:szCs w:val="28"/>
        </w:rPr>
        <w:t>постановою Кабінету Міністрів України</w:t>
      </w:r>
      <w:r>
        <w:rPr>
          <w:rFonts w:ascii="Times New Roman" w:hAnsi="Times New Roman"/>
          <w:sz w:val="28"/>
          <w:szCs w:val="28"/>
        </w:rPr>
        <w:br/>
      </w:r>
      <w:r w:rsidRPr="0011794F"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z w:val="28"/>
          <w:szCs w:val="28"/>
        </w:rPr>
        <w:t xml:space="preserve"> 9 грудня </w:t>
      </w:r>
      <w:r w:rsidRPr="0011794F">
        <w:rPr>
          <w:rFonts w:ascii="Times New Roman" w:hAnsi="Times New Roman"/>
          <w:sz w:val="28"/>
          <w:szCs w:val="28"/>
        </w:rPr>
        <w:t>2021 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794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1272</w:t>
      </w:r>
    </w:p>
    <w:p w:rsidR="00003393" w:rsidRPr="0011794F" w:rsidRDefault="00003393" w:rsidP="00003393">
      <w:pPr>
        <w:pStyle w:val="a6"/>
        <w:rPr>
          <w:rFonts w:ascii="Times New Roman" w:hAnsi="Times New Roman"/>
          <w:b w:val="0"/>
          <w:sz w:val="28"/>
        </w:rPr>
      </w:pPr>
      <w:r w:rsidRPr="0011794F">
        <w:rPr>
          <w:rFonts w:ascii="Times New Roman" w:hAnsi="Times New Roman"/>
          <w:b w:val="0"/>
          <w:sz w:val="28"/>
        </w:rPr>
        <w:t>ПОРЯДОК</w:t>
      </w:r>
      <w:r w:rsidRPr="0011794F">
        <w:rPr>
          <w:rFonts w:ascii="Times New Roman" w:hAnsi="Times New Roman"/>
          <w:b w:val="0"/>
          <w:sz w:val="28"/>
        </w:rPr>
        <w:br/>
        <w:t>використання коштів</w:t>
      </w:r>
      <w:r>
        <w:rPr>
          <w:rFonts w:ascii="Times New Roman" w:hAnsi="Times New Roman"/>
          <w:b w:val="0"/>
          <w:sz w:val="28"/>
        </w:rPr>
        <w:t>, передбачених у</w:t>
      </w:r>
      <w:r w:rsidRPr="0011794F">
        <w:rPr>
          <w:rFonts w:ascii="Times New Roman" w:hAnsi="Times New Roman"/>
          <w:b w:val="0"/>
          <w:sz w:val="28"/>
        </w:rPr>
        <w:t xml:space="preserve"> державно</w:t>
      </w:r>
      <w:r>
        <w:rPr>
          <w:rFonts w:ascii="Times New Roman" w:hAnsi="Times New Roman"/>
          <w:b w:val="0"/>
          <w:sz w:val="28"/>
        </w:rPr>
        <w:t>му</w:t>
      </w:r>
      <w:r w:rsidRPr="0011794F">
        <w:rPr>
          <w:rFonts w:ascii="Times New Roman" w:hAnsi="Times New Roman"/>
          <w:b w:val="0"/>
          <w:sz w:val="28"/>
        </w:rPr>
        <w:t xml:space="preserve"> бюджет</w:t>
      </w:r>
      <w:r>
        <w:rPr>
          <w:rFonts w:ascii="Times New Roman" w:hAnsi="Times New Roman"/>
          <w:b w:val="0"/>
          <w:sz w:val="28"/>
        </w:rPr>
        <w:t>і</w:t>
      </w:r>
      <w:r w:rsidRPr="0011794F">
        <w:rPr>
          <w:rFonts w:ascii="Times New Roman" w:hAnsi="Times New Roman"/>
          <w:b w:val="0"/>
          <w:sz w:val="28"/>
        </w:rPr>
        <w:t xml:space="preserve"> для </w:t>
      </w:r>
      <w:r w:rsidRPr="0011794F">
        <w:rPr>
          <w:rFonts w:ascii="Times New Roman" w:hAnsi="Times New Roman"/>
          <w:b w:val="0"/>
          <w:sz w:val="28"/>
        </w:rPr>
        <w:br/>
        <w:t>надання допомоги</w:t>
      </w:r>
      <w:r>
        <w:rPr>
          <w:rFonts w:ascii="Times New Roman" w:hAnsi="Times New Roman"/>
          <w:b w:val="0"/>
          <w:sz w:val="28"/>
        </w:rPr>
        <w:t xml:space="preserve"> </w:t>
      </w:r>
      <w:r w:rsidRPr="0011794F">
        <w:rPr>
          <w:rFonts w:ascii="Times New Roman" w:hAnsi="Times New Roman"/>
          <w:b w:val="0"/>
          <w:sz w:val="28"/>
        </w:rPr>
        <w:t>в рамках Програми “</w:t>
      </w:r>
      <w:proofErr w:type="spellStart"/>
      <w:r w:rsidRPr="0011794F">
        <w:rPr>
          <w:rFonts w:ascii="Times New Roman" w:hAnsi="Times New Roman"/>
          <w:b w:val="0"/>
          <w:sz w:val="28"/>
        </w:rPr>
        <w:t>єПідтримка</w:t>
      </w:r>
      <w:proofErr w:type="spellEnd"/>
      <w:r w:rsidRPr="0011794F">
        <w:rPr>
          <w:rFonts w:ascii="Times New Roman" w:hAnsi="Times New Roman"/>
          <w:b w:val="0"/>
          <w:sz w:val="28"/>
        </w:rPr>
        <w:t>”</w:t>
      </w:r>
    </w:p>
    <w:p w:rsidR="00003393" w:rsidRPr="0011794F" w:rsidRDefault="00003393" w:rsidP="0000339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1794F">
        <w:rPr>
          <w:rFonts w:ascii="Times New Roman" w:hAnsi="Times New Roman"/>
          <w:sz w:val="28"/>
          <w:szCs w:val="28"/>
        </w:rPr>
        <w:t>1. Цей Порядок визначає механізм використання коштів</w:t>
      </w:r>
      <w:r>
        <w:rPr>
          <w:rFonts w:ascii="Times New Roman" w:hAnsi="Times New Roman"/>
          <w:sz w:val="28"/>
          <w:szCs w:val="28"/>
        </w:rPr>
        <w:t>, передбачених у</w:t>
      </w:r>
      <w:r w:rsidRPr="0011794F">
        <w:rPr>
          <w:rFonts w:ascii="Times New Roman" w:hAnsi="Times New Roman"/>
          <w:sz w:val="28"/>
          <w:szCs w:val="28"/>
        </w:rPr>
        <w:t xml:space="preserve"> державно</w:t>
      </w:r>
      <w:r>
        <w:rPr>
          <w:rFonts w:ascii="Times New Roman" w:hAnsi="Times New Roman"/>
          <w:sz w:val="28"/>
          <w:szCs w:val="28"/>
        </w:rPr>
        <w:t>му</w:t>
      </w:r>
      <w:r w:rsidRPr="0011794F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і</w:t>
      </w:r>
      <w:r w:rsidRPr="0011794F">
        <w:rPr>
          <w:rFonts w:ascii="Times New Roman" w:hAnsi="Times New Roman"/>
          <w:sz w:val="28"/>
          <w:szCs w:val="28"/>
        </w:rPr>
        <w:t xml:space="preserve"> за програмою “Надання допомоги в рамках Програми “</w:t>
      </w:r>
      <w:proofErr w:type="spellStart"/>
      <w:r w:rsidRPr="0011794F">
        <w:rPr>
          <w:rFonts w:ascii="Times New Roman" w:hAnsi="Times New Roman"/>
          <w:sz w:val="28"/>
          <w:szCs w:val="28"/>
        </w:rPr>
        <w:t>єПідтримка</w:t>
      </w:r>
      <w:proofErr w:type="spellEnd"/>
      <w:r w:rsidRPr="0011794F">
        <w:rPr>
          <w:rFonts w:ascii="Times New Roman" w:hAnsi="Times New Roman"/>
          <w:sz w:val="28"/>
          <w:szCs w:val="28"/>
        </w:rPr>
        <w:t xml:space="preserve">” (далі </w:t>
      </w:r>
      <w:r>
        <w:rPr>
          <w:rFonts w:ascii="Times New Roman" w:hAnsi="Times New Roman"/>
          <w:sz w:val="28"/>
          <w:szCs w:val="28"/>
        </w:rPr>
        <w:t>—</w:t>
      </w:r>
      <w:r w:rsidRPr="0011794F">
        <w:rPr>
          <w:rFonts w:ascii="Times New Roman" w:hAnsi="Times New Roman"/>
          <w:sz w:val="28"/>
          <w:szCs w:val="28"/>
        </w:rPr>
        <w:t xml:space="preserve"> бюджетні кошти).</w:t>
      </w:r>
    </w:p>
    <w:p w:rsidR="00003393" w:rsidRPr="0011794F" w:rsidRDefault="00003393" w:rsidP="0000339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1794F">
        <w:rPr>
          <w:rFonts w:ascii="Times New Roman" w:hAnsi="Times New Roman"/>
          <w:sz w:val="28"/>
          <w:szCs w:val="28"/>
        </w:rPr>
        <w:t>2. Головним розпорядником бюджетних коштів та відповідальним виконавцем бюджетної програми є Мінекономіки.</w:t>
      </w:r>
    </w:p>
    <w:p w:rsidR="00003393" w:rsidRPr="0011794F" w:rsidRDefault="00003393" w:rsidP="0000339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1794F">
        <w:rPr>
          <w:rFonts w:ascii="Times New Roman" w:hAnsi="Times New Roman"/>
          <w:sz w:val="28"/>
          <w:szCs w:val="28"/>
        </w:rPr>
        <w:t xml:space="preserve">3. Бюджетні кошти (далі </w:t>
      </w:r>
      <w:r>
        <w:rPr>
          <w:rFonts w:ascii="Times New Roman" w:hAnsi="Times New Roman"/>
          <w:sz w:val="28"/>
          <w:szCs w:val="28"/>
        </w:rPr>
        <w:t>—</w:t>
      </w:r>
      <w:r w:rsidRPr="0011794F">
        <w:rPr>
          <w:rFonts w:ascii="Times New Roman" w:hAnsi="Times New Roman"/>
          <w:sz w:val="28"/>
          <w:szCs w:val="28"/>
        </w:rPr>
        <w:t xml:space="preserve"> допомога) спрямовуються фізичним особам </w:t>
      </w:r>
      <w:r>
        <w:rPr>
          <w:rFonts w:ascii="Times New Roman" w:hAnsi="Times New Roman"/>
          <w:sz w:val="28"/>
          <w:szCs w:val="28"/>
        </w:rPr>
        <w:t>—</w:t>
      </w:r>
      <w:r w:rsidRPr="0011794F">
        <w:rPr>
          <w:rFonts w:ascii="Times New Roman" w:hAnsi="Times New Roman"/>
          <w:sz w:val="28"/>
          <w:szCs w:val="28"/>
        </w:rPr>
        <w:t xml:space="preserve"> громадянам України віком від 18 років, яким присвоєно реєстраційний номер облікової картки платника податків, які мають </w:t>
      </w:r>
      <w:bookmarkStart w:id="1" w:name="_Hlk89688348"/>
      <w:r w:rsidRPr="0011794F">
        <w:rPr>
          <w:rFonts w:ascii="Times New Roman" w:hAnsi="Times New Roman"/>
          <w:sz w:val="28"/>
          <w:szCs w:val="28"/>
        </w:rPr>
        <w:t>в мобільному додатку Порталу Дія (Дія) сформований сертифікат, що підтверджує отримання повного курсу вакцинації</w:t>
      </w:r>
      <w:bookmarkEnd w:id="1"/>
      <w:r>
        <w:rPr>
          <w:rFonts w:ascii="Times New Roman" w:hAnsi="Times New Roman"/>
          <w:sz w:val="28"/>
          <w:szCs w:val="28"/>
        </w:rPr>
        <w:t xml:space="preserve"> </w:t>
      </w:r>
      <w:r w:rsidRPr="0011794F"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z w:val="28"/>
          <w:szCs w:val="28"/>
        </w:rPr>
        <w:t xml:space="preserve"> гострої респіраторної хвороби</w:t>
      </w:r>
      <w:r w:rsidRPr="0011794F">
        <w:rPr>
          <w:rFonts w:ascii="Times New Roman" w:hAnsi="Times New Roman"/>
          <w:sz w:val="28"/>
          <w:szCs w:val="28"/>
        </w:rPr>
        <w:t xml:space="preserve"> COVID-19</w:t>
      </w:r>
      <w:r>
        <w:rPr>
          <w:rFonts w:ascii="Times New Roman" w:hAnsi="Times New Roman"/>
          <w:sz w:val="28"/>
          <w:szCs w:val="28"/>
        </w:rPr>
        <w:t xml:space="preserve">, спричиненої </w:t>
      </w:r>
      <w:proofErr w:type="spellStart"/>
      <w:r>
        <w:rPr>
          <w:rFonts w:ascii="Times New Roman" w:hAnsi="Times New Roman"/>
          <w:sz w:val="28"/>
          <w:szCs w:val="28"/>
        </w:rPr>
        <w:t>коронавірусом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SARS</w:t>
      </w:r>
      <w:r w:rsidRPr="000E411F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CoV</w:t>
      </w:r>
      <w:proofErr w:type="spellEnd"/>
      <w:r w:rsidRPr="000E411F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>,</w:t>
      </w:r>
      <w:r w:rsidRPr="000E411F">
        <w:rPr>
          <w:rFonts w:ascii="Times New Roman" w:hAnsi="Times New Roman"/>
          <w:sz w:val="28"/>
          <w:szCs w:val="28"/>
        </w:rPr>
        <w:t xml:space="preserve"> </w:t>
      </w:r>
      <w:r w:rsidRPr="0011794F">
        <w:rPr>
          <w:rFonts w:ascii="Times New Roman" w:hAnsi="Times New Roman"/>
          <w:sz w:val="28"/>
          <w:szCs w:val="28"/>
        </w:rPr>
        <w:t xml:space="preserve">однією дозою </w:t>
      </w:r>
      <w:proofErr w:type="spellStart"/>
      <w:r w:rsidRPr="0011794F">
        <w:rPr>
          <w:rFonts w:ascii="Times New Roman" w:hAnsi="Times New Roman"/>
          <w:sz w:val="28"/>
          <w:szCs w:val="28"/>
        </w:rPr>
        <w:t>однодозної</w:t>
      </w:r>
      <w:proofErr w:type="spellEnd"/>
      <w:r w:rsidRPr="0011794F">
        <w:rPr>
          <w:rFonts w:ascii="Times New Roman" w:hAnsi="Times New Roman"/>
          <w:sz w:val="28"/>
          <w:szCs w:val="28"/>
        </w:rPr>
        <w:t xml:space="preserve"> вакцини або двома дозами </w:t>
      </w:r>
      <w:proofErr w:type="spellStart"/>
      <w:r w:rsidRPr="0011794F">
        <w:rPr>
          <w:rFonts w:ascii="Times New Roman" w:hAnsi="Times New Roman"/>
          <w:sz w:val="28"/>
          <w:szCs w:val="28"/>
        </w:rPr>
        <w:t>дводозної</w:t>
      </w:r>
      <w:proofErr w:type="spellEnd"/>
      <w:r w:rsidRPr="0011794F">
        <w:rPr>
          <w:rFonts w:ascii="Times New Roman" w:hAnsi="Times New Roman"/>
          <w:sz w:val="28"/>
          <w:szCs w:val="28"/>
        </w:rPr>
        <w:t xml:space="preserve"> вакцини (зелені сертифікати), які включені Всесвітньою організацією охорони здоров</w:t>
      </w:r>
      <w:r>
        <w:rPr>
          <w:rFonts w:ascii="Times New Roman" w:hAnsi="Times New Roman"/>
          <w:sz w:val="28"/>
          <w:szCs w:val="28"/>
        </w:rPr>
        <w:t>’</w:t>
      </w:r>
      <w:r w:rsidRPr="0011794F">
        <w:rPr>
          <w:rFonts w:ascii="Times New Roman" w:hAnsi="Times New Roman"/>
          <w:sz w:val="28"/>
          <w:szCs w:val="28"/>
        </w:rPr>
        <w:t xml:space="preserve">я до переліку дозволених для використання в надзвичайних ситуаціях (далі </w:t>
      </w:r>
      <w:r>
        <w:rPr>
          <w:rFonts w:ascii="Times New Roman" w:hAnsi="Times New Roman"/>
          <w:sz w:val="28"/>
          <w:szCs w:val="28"/>
        </w:rPr>
        <w:t>—</w:t>
      </w:r>
      <w:r w:rsidRPr="0011794F">
        <w:rPr>
          <w:rFonts w:ascii="Times New Roman" w:hAnsi="Times New Roman"/>
          <w:sz w:val="28"/>
          <w:szCs w:val="28"/>
        </w:rPr>
        <w:t xml:space="preserve"> отримувачі допомоги)</w:t>
      </w:r>
      <w:r>
        <w:rPr>
          <w:rFonts w:ascii="Times New Roman" w:hAnsi="Times New Roman"/>
          <w:sz w:val="28"/>
          <w:szCs w:val="28"/>
        </w:rPr>
        <w:t>,</w:t>
      </w:r>
      <w:r w:rsidRPr="0011794F">
        <w:rPr>
          <w:rFonts w:ascii="Times New Roman" w:hAnsi="Times New Roman"/>
          <w:sz w:val="28"/>
          <w:szCs w:val="28"/>
        </w:rPr>
        <w:t xml:space="preserve"> відповідно до Порядку надання допомоги в рамках Програми “</w:t>
      </w:r>
      <w:proofErr w:type="spellStart"/>
      <w:r w:rsidRPr="0011794F">
        <w:rPr>
          <w:rFonts w:ascii="Times New Roman" w:hAnsi="Times New Roman"/>
          <w:sz w:val="28"/>
          <w:szCs w:val="28"/>
        </w:rPr>
        <w:t>єПідтримка</w:t>
      </w:r>
      <w:proofErr w:type="spellEnd"/>
      <w:r w:rsidRPr="0011794F">
        <w:rPr>
          <w:rFonts w:ascii="Times New Roman" w:hAnsi="Times New Roman"/>
          <w:sz w:val="28"/>
          <w:szCs w:val="28"/>
        </w:rPr>
        <w:t>”, затвердженого постановою</w:t>
      </w:r>
      <w:r>
        <w:rPr>
          <w:rFonts w:ascii="Times New Roman" w:hAnsi="Times New Roman"/>
          <w:sz w:val="28"/>
          <w:szCs w:val="28"/>
        </w:rPr>
        <w:t xml:space="preserve"> Кабінету Міністрів України від 9 грудня 2021 р. № 1272 “Деякі питання надання допомоги </w:t>
      </w:r>
      <w:r w:rsidRPr="0011794F">
        <w:rPr>
          <w:rFonts w:ascii="Times New Roman" w:hAnsi="Times New Roman"/>
          <w:sz w:val="28"/>
          <w:szCs w:val="28"/>
        </w:rPr>
        <w:t>в рамках Програми “</w:t>
      </w:r>
      <w:proofErr w:type="spellStart"/>
      <w:r w:rsidRPr="0011794F">
        <w:rPr>
          <w:rFonts w:ascii="Times New Roman" w:hAnsi="Times New Roman"/>
          <w:sz w:val="28"/>
          <w:szCs w:val="28"/>
        </w:rPr>
        <w:t>єПідтримка</w:t>
      </w:r>
      <w:proofErr w:type="spellEnd"/>
      <w:r w:rsidRPr="0011794F">
        <w:rPr>
          <w:rFonts w:ascii="Times New Roman" w:hAnsi="Times New Roman"/>
          <w:sz w:val="28"/>
          <w:szCs w:val="28"/>
        </w:rPr>
        <w:t>”.</w:t>
      </w:r>
    </w:p>
    <w:p w:rsidR="00003393" w:rsidRPr="0011794F" w:rsidRDefault="00003393" w:rsidP="0000339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1794F">
        <w:rPr>
          <w:rFonts w:ascii="Times New Roman" w:hAnsi="Times New Roman"/>
          <w:sz w:val="28"/>
          <w:szCs w:val="28"/>
        </w:rPr>
        <w:t xml:space="preserve">4. Для виплати отримувачам допомоги Мінекономіки відкриває в Казначействі небюджетний рахунок групи 35 (далі </w:t>
      </w:r>
      <w:r>
        <w:rPr>
          <w:rFonts w:ascii="Times New Roman" w:hAnsi="Times New Roman"/>
          <w:sz w:val="28"/>
          <w:szCs w:val="28"/>
        </w:rPr>
        <w:t>—</w:t>
      </w:r>
      <w:r w:rsidRPr="0011794F">
        <w:rPr>
          <w:rFonts w:ascii="Times New Roman" w:hAnsi="Times New Roman"/>
          <w:sz w:val="28"/>
          <w:szCs w:val="28"/>
        </w:rPr>
        <w:t xml:space="preserve"> небюджетний рахунок).</w:t>
      </w:r>
    </w:p>
    <w:p w:rsidR="00003393" w:rsidRPr="0011794F" w:rsidRDefault="00003393" w:rsidP="0000339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1794F">
        <w:rPr>
          <w:rFonts w:ascii="Times New Roman" w:hAnsi="Times New Roman"/>
          <w:sz w:val="28"/>
          <w:szCs w:val="28"/>
        </w:rPr>
        <w:t>5. Казначейство забезпечує відкриття асигнувань загального фонду державного бюджету та на підставі платіжного доручення Мінекономіки перераховує з реєстраційного рахунка загального фонду державного бюджету Мінекономіки суму, на яку відкрито асигнування, на небюджетний рахунок Мінекономіки.</w:t>
      </w:r>
    </w:p>
    <w:p w:rsidR="00003393" w:rsidRPr="0011794F" w:rsidRDefault="00003393" w:rsidP="0000339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1794F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11794F">
        <w:rPr>
          <w:rFonts w:ascii="Times New Roman" w:hAnsi="Times New Roman"/>
          <w:sz w:val="28"/>
          <w:szCs w:val="28"/>
        </w:rPr>
        <w:t>Мінцифри</w:t>
      </w:r>
      <w:proofErr w:type="spellEnd"/>
      <w:r w:rsidRPr="0011794F">
        <w:rPr>
          <w:rFonts w:ascii="Times New Roman" w:hAnsi="Times New Roman"/>
          <w:sz w:val="28"/>
          <w:szCs w:val="28"/>
        </w:rPr>
        <w:t xml:space="preserve"> щоденно, крім святкових та вихідних днів, шляхом інформаційної взаємодії подає Мінекономіки Реєстр отримувачів допомоги в рамках Програми “</w:t>
      </w:r>
      <w:proofErr w:type="spellStart"/>
      <w:r w:rsidRPr="0011794F">
        <w:rPr>
          <w:rFonts w:ascii="Times New Roman" w:hAnsi="Times New Roman"/>
          <w:sz w:val="28"/>
          <w:szCs w:val="28"/>
        </w:rPr>
        <w:t>єПідтримка</w:t>
      </w:r>
      <w:proofErr w:type="spellEnd"/>
      <w:r w:rsidRPr="0011794F">
        <w:rPr>
          <w:rFonts w:ascii="Times New Roman" w:hAnsi="Times New Roman"/>
          <w:sz w:val="28"/>
          <w:szCs w:val="28"/>
        </w:rPr>
        <w:t>”, сформований засобами Портал</w:t>
      </w:r>
      <w:r>
        <w:rPr>
          <w:rFonts w:ascii="Times New Roman" w:hAnsi="Times New Roman"/>
          <w:sz w:val="28"/>
          <w:szCs w:val="28"/>
        </w:rPr>
        <w:t>у</w:t>
      </w:r>
      <w:r w:rsidRPr="0011794F">
        <w:rPr>
          <w:rFonts w:ascii="Times New Roman" w:hAnsi="Times New Roman"/>
          <w:sz w:val="28"/>
          <w:szCs w:val="28"/>
        </w:rPr>
        <w:t xml:space="preserve"> Дія, зокрема з використанням мобільного додатка Порталу Дія (Дія) з накладеною кваліфікованою електронною печаткою технічного адміністратора Порталу Дія (далі </w:t>
      </w:r>
      <w:r>
        <w:rPr>
          <w:rFonts w:ascii="Times New Roman" w:hAnsi="Times New Roman"/>
          <w:sz w:val="28"/>
          <w:szCs w:val="28"/>
        </w:rPr>
        <w:t>—</w:t>
      </w:r>
      <w:r w:rsidRPr="0011794F">
        <w:rPr>
          <w:rFonts w:ascii="Times New Roman" w:hAnsi="Times New Roman"/>
          <w:sz w:val="28"/>
          <w:szCs w:val="28"/>
        </w:rPr>
        <w:t xml:space="preserve"> Реєстр), за формою, наведеною у додатку 1.</w:t>
      </w:r>
    </w:p>
    <w:p w:rsidR="00003393" w:rsidRPr="0011794F" w:rsidRDefault="00003393" w:rsidP="0000339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1794F">
        <w:rPr>
          <w:rFonts w:ascii="Times New Roman" w:hAnsi="Times New Roman"/>
          <w:sz w:val="28"/>
          <w:szCs w:val="28"/>
        </w:rPr>
        <w:t>7. Допомога отримувачам допомоги надається через АТ “Ощадбанк”.</w:t>
      </w:r>
    </w:p>
    <w:p w:rsidR="00003393" w:rsidRDefault="00003393" w:rsidP="0000339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1794F">
        <w:rPr>
          <w:rFonts w:ascii="Times New Roman" w:hAnsi="Times New Roman"/>
          <w:sz w:val="28"/>
          <w:szCs w:val="28"/>
        </w:rPr>
        <w:lastRenderedPageBreak/>
        <w:t>Мінекономіки не пізніше</w:t>
      </w:r>
      <w:r w:rsidRPr="003B7CA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ніж протягом</w:t>
      </w:r>
      <w:r w:rsidRPr="0011794F">
        <w:rPr>
          <w:rFonts w:ascii="Times New Roman" w:hAnsi="Times New Roman"/>
          <w:sz w:val="28"/>
          <w:szCs w:val="28"/>
        </w:rPr>
        <w:t xml:space="preserve"> наступного робочого дня з дня отримання Реєстру надає його з накладеною кваліфікованою електронною печаткою Мінекономіки АТ “Ощадбанк” за допомогою програмно-технічних засобів Інтегрованої комплексної інформаційної системи Пенсійного фонду України, який є технічним адміністратором Програми</w:t>
      </w:r>
      <w:r>
        <w:rPr>
          <w:rFonts w:ascii="Times New Roman" w:hAnsi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/>
          <w:sz w:val="28"/>
          <w:szCs w:val="28"/>
        </w:rPr>
        <w:t>еПідтримка</w:t>
      </w:r>
      <w:proofErr w:type="spellEnd"/>
      <w:r>
        <w:rPr>
          <w:rFonts w:ascii="Times New Roman" w:hAnsi="Times New Roman"/>
          <w:sz w:val="28"/>
          <w:szCs w:val="28"/>
        </w:rPr>
        <w:t>”</w:t>
      </w:r>
      <w:r w:rsidRPr="0011794F">
        <w:rPr>
          <w:rFonts w:ascii="Times New Roman" w:hAnsi="Times New Roman"/>
          <w:sz w:val="28"/>
          <w:szCs w:val="28"/>
        </w:rPr>
        <w:t>.</w:t>
      </w:r>
    </w:p>
    <w:p w:rsidR="00003393" w:rsidRPr="0011794F" w:rsidRDefault="00003393" w:rsidP="0000339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1794F">
        <w:rPr>
          <w:rFonts w:ascii="Times New Roman" w:hAnsi="Times New Roman"/>
          <w:sz w:val="28"/>
          <w:szCs w:val="28"/>
        </w:rPr>
        <w:t>З метою взаємодії</w:t>
      </w:r>
      <w:r>
        <w:rPr>
          <w:rFonts w:ascii="Times New Roman" w:hAnsi="Times New Roman"/>
          <w:sz w:val="28"/>
          <w:szCs w:val="28"/>
        </w:rPr>
        <w:t xml:space="preserve"> між</w:t>
      </w:r>
      <w:r w:rsidRPr="001179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94F">
        <w:rPr>
          <w:rFonts w:ascii="Times New Roman" w:hAnsi="Times New Roman"/>
          <w:sz w:val="28"/>
          <w:szCs w:val="28"/>
        </w:rPr>
        <w:t>Мінцифри</w:t>
      </w:r>
      <w:proofErr w:type="spellEnd"/>
      <w:r w:rsidRPr="0011794F">
        <w:rPr>
          <w:rFonts w:ascii="Times New Roman" w:hAnsi="Times New Roman"/>
          <w:sz w:val="28"/>
          <w:szCs w:val="28"/>
        </w:rPr>
        <w:t>, Мінекономіки, Пенсійним фондом України, АТ “Ощадбанк” та технічн</w:t>
      </w:r>
      <w:r>
        <w:rPr>
          <w:rFonts w:ascii="Times New Roman" w:hAnsi="Times New Roman"/>
          <w:sz w:val="28"/>
          <w:szCs w:val="28"/>
        </w:rPr>
        <w:t>им</w:t>
      </w:r>
      <w:r w:rsidRPr="0011794F">
        <w:rPr>
          <w:rFonts w:ascii="Times New Roman" w:hAnsi="Times New Roman"/>
          <w:sz w:val="28"/>
          <w:szCs w:val="28"/>
        </w:rPr>
        <w:t xml:space="preserve"> адміністратор</w:t>
      </w:r>
      <w:r>
        <w:rPr>
          <w:rFonts w:ascii="Times New Roman" w:hAnsi="Times New Roman"/>
          <w:sz w:val="28"/>
          <w:szCs w:val="28"/>
        </w:rPr>
        <w:t>ом</w:t>
      </w:r>
      <w:r w:rsidRPr="0011794F">
        <w:rPr>
          <w:rFonts w:ascii="Times New Roman" w:hAnsi="Times New Roman"/>
          <w:sz w:val="28"/>
          <w:szCs w:val="28"/>
        </w:rPr>
        <w:t xml:space="preserve"> Порталу Дія укладається договір про інформаційну взаємодію, яким регулюються питання щодо механізм</w:t>
      </w:r>
      <w:r>
        <w:rPr>
          <w:rFonts w:ascii="Times New Roman" w:hAnsi="Times New Roman"/>
          <w:sz w:val="28"/>
          <w:szCs w:val="28"/>
        </w:rPr>
        <w:t>у</w:t>
      </w:r>
      <w:r w:rsidRPr="0011794F">
        <w:rPr>
          <w:rFonts w:ascii="Times New Roman" w:hAnsi="Times New Roman"/>
          <w:sz w:val="28"/>
          <w:szCs w:val="28"/>
        </w:rPr>
        <w:t xml:space="preserve"> та каналів інформаційного обміну (далі </w:t>
      </w:r>
      <w:r>
        <w:rPr>
          <w:rFonts w:ascii="Times New Roman" w:hAnsi="Times New Roman"/>
          <w:sz w:val="28"/>
          <w:szCs w:val="28"/>
        </w:rPr>
        <w:t>—</w:t>
      </w:r>
      <w:r w:rsidRPr="0011794F">
        <w:rPr>
          <w:rFonts w:ascii="Times New Roman" w:hAnsi="Times New Roman"/>
          <w:sz w:val="28"/>
          <w:szCs w:val="28"/>
        </w:rPr>
        <w:t xml:space="preserve"> договір).</w:t>
      </w:r>
    </w:p>
    <w:p w:rsidR="00003393" w:rsidRPr="0011794F" w:rsidRDefault="00003393" w:rsidP="0000339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1794F">
        <w:rPr>
          <w:rFonts w:ascii="Times New Roman" w:hAnsi="Times New Roman"/>
          <w:sz w:val="28"/>
          <w:szCs w:val="28"/>
        </w:rPr>
        <w:t>Допомога отримувачам допомоги надається виключно для придбання у безготівковій формі послуг у сферах культури, фізичної культури і спорту, здійснення внутрішніх пасажирських перевезень залізничним та авіаційним транспортом, а також для придбання книжок у суб</w:t>
      </w:r>
      <w:r>
        <w:rPr>
          <w:rFonts w:ascii="Times New Roman" w:hAnsi="Times New Roman"/>
          <w:sz w:val="28"/>
          <w:szCs w:val="28"/>
        </w:rPr>
        <w:t>’</w:t>
      </w:r>
      <w:r w:rsidRPr="0011794F">
        <w:rPr>
          <w:rFonts w:ascii="Times New Roman" w:hAnsi="Times New Roman"/>
          <w:sz w:val="28"/>
          <w:szCs w:val="28"/>
        </w:rPr>
        <w:t xml:space="preserve">єктів господарювання, які </w:t>
      </w:r>
      <w:r>
        <w:rPr>
          <w:rFonts w:ascii="Times New Roman" w:hAnsi="Times New Roman"/>
          <w:sz w:val="28"/>
          <w:szCs w:val="28"/>
        </w:rPr>
        <w:t>провадять</w:t>
      </w:r>
      <w:r w:rsidRPr="0011794F">
        <w:rPr>
          <w:rFonts w:ascii="Times New Roman" w:hAnsi="Times New Roman"/>
          <w:sz w:val="28"/>
          <w:szCs w:val="28"/>
        </w:rPr>
        <w:t xml:space="preserve"> господарську діяльність у </w:t>
      </w:r>
      <w:r>
        <w:rPr>
          <w:rFonts w:ascii="Times New Roman" w:hAnsi="Times New Roman"/>
          <w:sz w:val="28"/>
          <w:szCs w:val="28"/>
        </w:rPr>
        <w:t>зазначених</w:t>
      </w:r>
      <w:r w:rsidRPr="0011794F">
        <w:rPr>
          <w:rFonts w:ascii="Times New Roman" w:hAnsi="Times New Roman"/>
          <w:sz w:val="28"/>
          <w:szCs w:val="28"/>
        </w:rPr>
        <w:t xml:space="preserve"> сферах на території України, зареєстрован</w:t>
      </w:r>
      <w:r>
        <w:rPr>
          <w:rFonts w:ascii="Times New Roman" w:hAnsi="Times New Roman"/>
          <w:sz w:val="28"/>
          <w:szCs w:val="28"/>
        </w:rPr>
        <w:t>их</w:t>
      </w:r>
      <w:r w:rsidRPr="0011794F">
        <w:rPr>
          <w:rFonts w:ascii="Times New Roman" w:hAnsi="Times New Roman"/>
          <w:sz w:val="28"/>
          <w:szCs w:val="28"/>
        </w:rPr>
        <w:t xml:space="preserve"> відповідно до законодавства.</w:t>
      </w:r>
    </w:p>
    <w:p w:rsidR="00003393" w:rsidRPr="0011794F" w:rsidRDefault="00003393" w:rsidP="0000339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1794F">
        <w:rPr>
          <w:rFonts w:ascii="Times New Roman" w:hAnsi="Times New Roman"/>
          <w:sz w:val="28"/>
          <w:szCs w:val="28"/>
        </w:rPr>
        <w:t>8. Мінекономіки надає в Казначейство подання на перерахування коштів для виплати отримувачам допомоги, сформоване на підставі Реєстру, за формою, наведеною у додатку 2, та платіжне доручення на перерахування коштів для надання отримувачам допомоги з небюджетного рахунк</w:t>
      </w:r>
      <w:r>
        <w:rPr>
          <w:rFonts w:ascii="Times New Roman" w:hAnsi="Times New Roman"/>
          <w:sz w:val="28"/>
          <w:szCs w:val="28"/>
        </w:rPr>
        <w:t>а</w:t>
      </w:r>
      <w:r w:rsidRPr="0011794F">
        <w:rPr>
          <w:rFonts w:ascii="Times New Roman" w:hAnsi="Times New Roman"/>
          <w:sz w:val="28"/>
          <w:szCs w:val="28"/>
        </w:rPr>
        <w:t xml:space="preserve"> Мінекономіки на рахунок дл</w:t>
      </w:r>
      <w:r>
        <w:rPr>
          <w:rFonts w:ascii="Times New Roman" w:hAnsi="Times New Roman"/>
          <w:sz w:val="28"/>
          <w:szCs w:val="28"/>
        </w:rPr>
        <w:t>я зарахувань коштів допомоги АТ </w:t>
      </w:r>
      <w:r w:rsidRPr="0011794F">
        <w:rPr>
          <w:rFonts w:ascii="Times New Roman" w:hAnsi="Times New Roman"/>
          <w:sz w:val="28"/>
          <w:szCs w:val="28"/>
        </w:rPr>
        <w:t xml:space="preserve">“Ощадбанк”, відкритий на підставі договору про виплату допомоги в рамках Програми </w:t>
      </w:r>
      <w:r>
        <w:rPr>
          <w:rFonts w:ascii="Times New Roman" w:hAnsi="Times New Roman"/>
          <w:sz w:val="28"/>
          <w:szCs w:val="28"/>
        </w:rPr>
        <w:t>“</w:t>
      </w:r>
      <w:proofErr w:type="spellStart"/>
      <w:r w:rsidRPr="0011794F">
        <w:rPr>
          <w:rFonts w:ascii="Times New Roman" w:hAnsi="Times New Roman"/>
          <w:sz w:val="28"/>
          <w:szCs w:val="28"/>
        </w:rPr>
        <w:t>єПідтримка</w:t>
      </w:r>
      <w:proofErr w:type="spellEnd"/>
      <w:r>
        <w:rPr>
          <w:rFonts w:ascii="Times New Roman" w:hAnsi="Times New Roman"/>
          <w:sz w:val="28"/>
          <w:szCs w:val="28"/>
        </w:rPr>
        <w:t>”</w:t>
      </w:r>
      <w:r w:rsidRPr="0011794F">
        <w:rPr>
          <w:rFonts w:ascii="Times New Roman" w:hAnsi="Times New Roman"/>
          <w:sz w:val="28"/>
          <w:szCs w:val="28"/>
        </w:rPr>
        <w:t>, що укл</w:t>
      </w:r>
      <w:r>
        <w:rPr>
          <w:rFonts w:ascii="Times New Roman" w:hAnsi="Times New Roman"/>
          <w:sz w:val="28"/>
          <w:szCs w:val="28"/>
        </w:rPr>
        <w:t>адається між Мінекономіки та АТ “</w:t>
      </w:r>
      <w:r w:rsidRPr="0011794F">
        <w:rPr>
          <w:rFonts w:ascii="Times New Roman" w:hAnsi="Times New Roman"/>
          <w:sz w:val="28"/>
          <w:szCs w:val="28"/>
        </w:rPr>
        <w:t>Ощадбанк</w:t>
      </w:r>
      <w:r>
        <w:rPr>
          <w:rFonts w:ascii="Times New Roman" w:hAnsi="Times New Roman"/>
          <w:sz w:val="28"/>
          <w:szCs w:val="28"/>
        </w:rPr>
        <w:t>”</w:t>
      </w:r>
      <w:r w:rsidRPr="0011794F">
        <w:rPr>
          <w:rFonts w:ascii="Times New Roman" w:hAnsi="Times New Roman"/>
          <w:sz w:val="28"/>
          <w:szCs w:val="28"/>
        </w:rPr>
        <w:t xml:space="preserve"> (далі </w:t>
      </w:r>
      <w:r>
        <w:rPr>
          <w:rFonts w:ascii="Times New Roman" w:hAnsi="Times New Roman"/>
          <w:sz w:val="28"/>
          <w:szCs w:val="28"/>
        </w:rPr>
        <w:t>— рахунок АТ </w:t>
      </w:r>
      <w:r w:rsidRPr="0011794F">
        <w:rPr>
          <w:rFonts w:ascii="Times New Roman" w:hAnsi="Times New Roman"/>
          <w:sz w:val="28"/>
          <w:szCs w:val="28"/>
        </w:rPr>
        <w:t>“Ощадбанк”).</w:t>
      </w:r>
    </w:p>
    <w:p w:rsidR="00003393" w:rsidRPr="0011794F" w:rsidRDefault="00003393" w:rsidP="0000339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1794F">
        <w:rPr>
          <w:rFonts w:ascii="Times New Roman" w:hAnsi="Times New Roman"/>
          <w:sz w:val="28"/>
          <w:szCs w:val="28"/>
        </w:rPr>
        <w:t>АТ “Ощадбанк” в установленому порядку не пізніше</w:t>
      </w:r>
      <w:r>
        <w:rPr>
          <w:rFonts w:ascii="Times New Roman" w:hAnsi="Times New Roman"/>
          <w:sz w:val="28"/>
          <w:szCs w:val="28"/>
        </w:rPr>
        <w:t xml:space="preserve"> ніж протягом</w:t>
      </w:r>
      <w:r w:rsidRPr="0011794F">
        <w:rPr>
          <w:rFonts w:ascii="Times New Roman" w:hAnsi="Times New Roman"/>
          <w:sz w:val="28"/>
          <w:szCs w:val="28"/>
        </w:rPr>
        <w:t xml:space="preserve"> наступного робочого дня з дня отримання коштів перераховує їх на поточні рахунки із спеціальним режимом використання отримувачів допомоги, відкриті в одному з банків України, з яким </w:t>
      </w:r>
      <w:proofErr w:type="spellStart"/>
      <w:r w:rsidRPr="0011794F">
        <w:rPr>
          <w:rFonts w:ascii="Times New Roman" w:hAnsi="Times New Roman"/>
          <w:sz w:val="28"/>
          <w:szCs w:val="28"/>
        </w:rPr>
        <w:t>Мінцифри</w:t>
      </w:r>
      <w:proofErr w:type="spellEnd"/>
      <w:r w:rsidRPr="0011794F">
        <w:rPr>
          <w:rFonts w:ascii="Times New Roman" w:hAnsi="Times New Roman"/>
          <w:sz w:val="28"/>
          <w:szCs w:val="28"/>
        </w:rPr>
        <w:t xml:space="preserve"> укладено відповідний договір (далі </w:t>
      </w:r>
      <w:r>
        <w:rPr>
          <w:rFonts w:ascii="Times New Roman" w:hAnsi="Times New Roman"/>
          <w:sz w:val="28"/>
          <w:szCs w:val="28"/>
        </w:rPr>
        <w:t>—</w:t>
      </w:r>
      <w:r w:rsidRPr="0011794F">
        <w:rPr>
          <w:rFonts w:ascii="Times New Roman" w:hAnsi="Times New Roman"/>
          <w:sz w:val="28"/>
          <w:szCs w:val="28"/>
        </w:rPr>
        <w:t xml:space="preserve"> поточні рахунки), згідно з наданим Реєстром.</w:t>
      </w:r>
    </w:p>
    <w:p w:rsidR="00003393" w:rsidRPr="0011794F" w:rsidRDefault="00003393" w:rsidP="0000339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1794F">
        <w:rPr>
          <w:rFonts w:ascii="Times New Roman" w:hAnsi="Times New Roman"/>
          <w:sz w:val="28"/>
          <w:szCs w:val="28"/>
        </w:rPr>
        <w:t xml:space="preserve">9. У разі невикористання протягом чотирьох місяців з дати зарахування допомоги або використання допомоги не в повному обсязі поточний рахунок закривається банком (без заяви отримувача допомоги), а невикористані кошти протягом трьох операційних днів після завершення цього </w:t>
      </w:r>
      <w:r>
        <w:rPr>
          <w:rFonts w:ascii="Times New Roman" w:hAnsi="Times New Roman"/>
          <w:sz w:val="28"/>
          <w:szCs w:val="28"/>
        </w:rPr>
        <w:t>строку</w:t>
      </w:r>
      <w:r w:rsidRPr="0011794F">
        <w:rPr>
          <w:rFonts w:ascii="Times New Roman" w:hAnsi="Times New Roman"/>
          <w:sz w:val="28"/>
          <w:szCs w:val="28"/>
        </w:rPr>
        <w:t xml:space="preserve"> повертаються банками на рахунок АТ “Ощадбанк” з обов</w:t>
      </w:r>
      <w:r>
        <w:rPr>
          <w:rFonts w:ascii="Times New Roman" w:hAnsi="Times New Roman"/>
          <w:sz w:val="28"/>
          <w:szCs w:val="28"/>
        </w:rPr>
        <w:t>’</w:t>
      </w:r>
      <w:r w:rsidRPr="0011794F">
        <w:rPr>
          <w:rFonts w:ascii="Times New Roman" w:hAnsi="Times New Roman"/>
          <w:sz w:val="28"/>
          <w:szCs w:val="28"/>
        </w:rPr>
        <w:t>язковим зазначенням реквізитів рахунк</w:t>
      </w:r>
      <w:r>
        <w:rPr>
          <w:rFonts w:ascii="Times New Roman" w:hAnsi="Times New Roman"/>
          <w:sz w:val="28"/>
          <w:szCs w:val="28"/>
        </w:rPr>
        <w:t>а</w:t>
      </w:r>
      <w:r w:rsidRPr="0011794F">
        <w:rPr>
          <w:rFonts w:ascii="Times New Roman" w:hAnsi="Times New Roman"/>
          <w:sz w:val="28"/>
          <w:szCs w:val="28"/>
        </w:rPr>
        <w:t>, прізвища, власного імені, по батькові (за наявності), реєстраційного номера облікової картки платника податків отримувача допомоги та підстави повернення коштів.</w:t>
      </w:r>
    </w:p>
    <w:p w:rsidR="00003393" w:rsidRPr="0011794F" w:rsidRDefault="00003393" w:rsidP="0000339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1794F">
        <w:rPr>
          <w:rFonts w:ascii="Times New Roman" w:hAnsi="Times New Roman"/>
          <w:sz w:val="28"/>
          <w:szCs w:val="28"/>
        </w:rPr>
        <w:t>АТ “Ощадбанк” протягом трьох операційних днів з дня повернення коштів на рахунок АТ “Ощадбанк” перераховує кошти на небюджетний рахунок Мінекономіки.</w:t>
      </w:r>
    </w:p>
    <w:p w:rsidR="00003393" w:rsidRPr="0011794F" w:rsidRDefault="00003393" w:rsidP="0000339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1794F">
        <w:rPr>
          <w:rFonts w:ascii="Times New Roman" w:hAnsi="Times New Roman"/>
          <w:sz w:val="28"/>
          <w:szCs w:val="28"/>
        </w:rPr>
        <w:lastRenderedPageBreak/>
        <w:t>10. Відкриття рахунків, реєстрація, облік бюджетних зобов</w:t>
      </w:r>
      <w:r>
        <w:rPr>
          <w:rFonts w:ascii="Times New Roman" w:hAnsi="Times New Roman"/>
          <w:sz w:val="28"/>
          <w:szCs w:val="28"/>
        </w:rPr>
        <w:t>’</w:t>
      </w:r>
      <w:r w:rsidRPr="0011794F">
        <w:rPr>
          <w:rFonts w:ascii="Times New Roman" w:hAnsi="Times New Roman"/>
          <w:sz w:val="28"/>
          <w:szCs w:val="28"/>
        </w:rPr>
        <w:t>язань у Казначействі та операції, пов</w:t>
      </w:r>
      <w:r>
        <w:rPr>
          <w:rFonts w:ascii="Times New Roman" w:hAnsi="Times New Roman"/>
          <w:sz w:val="28"/>
          <w:szCs w:val="28"/>
        </w:rPr>
        <w:t>’</w:t>
      </w:r>
      <w:r w:rsidRPr="0011794F">
        <w:rPr>
          <w:rFonts w:ascii="Times New Roman" w:hAnsi="Times New Roman"/>
          <w:sz w:val="28"/>
          <w:szCs w:val="28"/>
        </w:rPr>
        <w:t>язані з використанням бюджетних коштів, здійснюються в установленому законодавством порядку.</w:t>
      </w:r>
    </w:p>
    <w:p w:rsidR="00003393" w:rsidRPr="0011794F" w:rsidRDefault="00003393" w:rsidP="0000339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1794F">
        <w:rPr>
          <w:rFonts w:ascii="Times New Roman" w:hAnsi="Times New Roman"/>
          <w:sz w:val="28"/>
          <w:szCs w:val="28"/>
        </w:rPr>
        <w:t>11. Відображення у первинному та бухгалтерському обліку інформації про проведення операцій, пов</w:t>
      </w:r>
      <w:r>
        <w:rPr>
          <w:rFonts w:ascii="Times New Roman" w:hAnsi="Times New Roman"/>
          <w:sz w:val="28"/>
          <w:szCs w:val="28"/>
        </w:rPr>
        <w:t>’</w:t>
      </w:r>
      <w:r w:rsidRPr="0011794F">
        <w:rPr>
          <w:rFonts w:ascii="Times New Roman" w:hAnsi="Times New Roman"/>
          <w:sz w:val="28"/>
          <w:szCs w:val="28"/>
        </w:rPr>
        <w:t>язаних з використанням бюджетних коштів, здійснюється в установленому законодавством порядку.</w:t>
      </w:r>
    </w:p>
    <w:p w:rsidR="00003393" w:rsidRPr="0011794F" w:rsidRDefault="00003393" w:rsidP="0000339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1794F">
        <w:rPr>
          <w:rFonts w:ascii="Times New Roman" w:hAnsi="Times New Roman"/>
          <w:sz w:val="28"/>
          <w:szCs w:val="28"/>
        </w:rPr>
        <w:t xml:space="preserve">12. Невикористані кошти для надання отримувачам допомоги, які обліковуються на небюджетному рахунку Мінекономіки після завершення дії Програми </w:t>
      </w:r>
      <w:r>
        <w:rPr>
          <w:rFonts w:ascii="Times New Roman" w:hAnsi="Times New Roman"/>
          <w:sz w:val="28"/>
          <w:szCs w:val="28"/>
        </w:rPr>
        <w:t>“</w:t>
      </w:r>
      <w:proofErr w:type="spellStart"/>
      <w:r w:rsidRPr="0011794F">
        <w:rPr>
          <w:rFonts w:ascii="Times New Roman" w:hAnsi="Times New Roman"/>
          <w:sz w:val="28"/>
          <w:szCs w:val="28"/>
        </w:rPr>
        <w:t>єПідтримка</w:t>
      </w:r>
      <w:proofErr w:type="spellEnd"/>
      <w:r>
        <w:rPr>
          <w:rFonts w:ascii="Times New Roman" w:hAnsi="Times New Roman"/>
          <w:sz w:val="28"/>
          <w:szCs w:val="28"/>
        </w:rPr>
        <w:t>”</w:t>
      </w:r>
      <w:r w:rsidRPr="0011794F">
        <w:rPr>
          <w:rFonts w:ascii="Times New Roman" w:hAnsi="Times New Roman"/>
          <w:sz w:val="28"/>
          <w:szCs w:val="28"/>
        </w:rPr>
        <w:t>, перераховуються на реєстраційний рахунок загального фонду державного бюджету Мінекономіки з подальшим їх поверненням до загального фонду державного бюджету.</w:t>
      </w:r>
    </w:p>
    <w:p w:rsidR="00003393" w:rsidRPr="0011794F" w:rsidRDefault="00003393" w:rsidP="0000339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1794F">
        <w:rPr>
          <w:rFonts w:ascii="Times New Roman" w:hAnsi="Times New Roman"/>
          <w:sz w:val="28"/>
          <w:szCs w:val="28"/>
        </w:rPr>
        <w:t>13. Складення та подання фінансової та бюджетної звітності про використання бюджетних коштів здійснюється в установленому законодавством порядку.</w:t>
      </w:r>
    </w:p>
    <w:p w:rsidR="00003393" w:rsidRPr="0011794F" w:rsidRDefault="00003393" w:rsidP="0000339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1794F">
        <w:rPr>
          <w:rFonts w:ascii="Times New Roman" w:hAnsi="Times New Roman"/>
          <w:sz w:val="28"/>
          <w:szCs w:val="28"/>
        </w:rPr>
        <w:t xml:space="preserve">Контроль за цільовим </w:t>
      </w:r>
      <w:r>
        <w:rPr>
          <w:rFonts w:ascii="Times New Roman" w:hAnsi="Times New Roman"/>
          <w:sz w:val="28"/>
          <w:szCs w:val="28"/>
        </w:rPr>
        <w:t>та</w:t>
      </w:r>
      <w:r w:rsidRPr="0011794F">
        <w:rPr>
          <w:rFonts w:ascii="Times New Roman" w:hAnsi="Times New Roman"/>
          <w:sz w:val="28"/>
          <w:szCs w:val="28"/>
        </w:rPr>
        <w:t xml:space="preserve"> ефективним витрачанням бюджетних коштів здійснюється Мінекономіки.</w:t>
      </w:r>
    </w:p>
    <w:p w:rsidR="00003393" w:rsidRPr="0011794F" w:rsidRDefault="00003393" w:rsidP="0000339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1794F">
        <w:rPr>
          <w:rFonts w:ascii="Times New Roman" w:hAnsi="Times New Roman"/>
          <w:sz w:val="28"/>
          <w:szCs w:val="28"/>
        </w:rPr>
        <w:t>14. АТ “Ощадбанк” щоденно, крім вихідних та святкових днів, подає інформацію про перерахування отримувачам допомоги, а також про повернення невикористаної допомоги, в якій містяться</w:t>
      </w:r>
      <w:r>
        <w:rPr>
          <w:rFonts w:ascii="Times New Roman" w:hAnsi="Times New Roman"/>
          <w:sz w:val="28"/>
          <w:szCs w:val="28"/>
        </w:rPr>
        <w:t xml:space="preserve"> такі</w:t>
      </w:r>
      <w:r w:rsidRPr="0011794F">
        <w:rPr>
          <w:rFonts w:ascii="Times New Roman" w:hAnsi="Times New Roman"/>
          <w:sz w:val="28"/>
          <w:szCs w:val="28"/>
        </w:rPr>
        <w:t xml:space="preserve"> відомості:</w:t>
      </w:r>
    </w:p>
    <w:p w:rsidR="00003393" w:rsidRPr="0011794F" w:rsidRDefault="00003393" w:rsidP="0000339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1794F">
        <w:rPr>
          <w:rFonts w:ascii="Times New Roman" w:hAnsi="Times New Roman"/>
          <w:sz w:val="28"/>
          <w:szCs w:val="28"/>
        </w:rPr>
        <w:t>прізвище, власне ім</w:t>
      </w:r>
      <w:r>
        <w:rPr>
          <w:rFonts w:ascii="Times New Roman" w:hAnsi="Times New Roman"/>
          <w:sz w:val="28"/>
          <w:szCs w:val="28"/>
        </w:rPr>
        <w:t>’</w:t>
      </w:r>
      <w:r w:rsidRPr="0011794F">
        <w:rPr>
          <w:rFonts w:ascii="Times New Roman" w:hAnsi="Times New Roman"/>
          <w:sz w:val="28"/>
          <w:szCs w:val="28"/>
        </w:rPr>
        <w:t>я, по батькові (за наявності);</w:t>
      </w:r>
    </w:p>
    <w:p w:rsidR="00003393" w:rsidRPr="0011794F" w:rsidRDefault="00003393" w:rsidP="0000339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1794F">
        <w:rPr>
          <w:rFonts w:ascii="Times New Roman" w:hAnsi="Times New Roman"/>
          <w:sz w:val="28"/>
          <w:szCs w:val="28"/>
        </w:rPr>
        <w:t>реєстраційний номер облікової картки платника податків;</w:t>
      </w:r>
    </w:p>
    <w:p w:rsidR="00003393" w:rsidRPr="0011794F" w:rsidRDefault="00003393" w:rsidP="0000339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1794F">
        <w:rPr>
          <w:rFonts w:ascii="Times New Roman" w:hAnsi="Times New Roman"/>
          <w:sz w:val="28"/>
          <w:szCs w:val="28"/>
        </w:rPr>
        <w:t>поточний рахунок (за стандартом IBAN);</w:t>
      </w:r>
    </w:p>
    <w:p w:rsidR="00003393" w:rsidRPr="0011794F" w:rsidRDefault="00003393" w:rsidP="0000339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1794F">
        <w:rPr>
          <w:rFonts w:ascii="Times New Roman" w:hAnsi="Times New Roman"/>
          <w:sz w:val="28"/>
          <w:szCs w:val="28"/>
        </w:rPr>
        <w:t>сума перерахованої допомоги та/або поверненої невикористаної допомоги із зазначенням причини повернення.</w:t>
      </w:r>
    </w:p>
    <w:p w:rsidR="00003393" w:rsidRPr="0011794F" w:rsidRDefault="00003393" w:rsidP="0000339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1794F">
        <w:rPr>
          <w:rFonts w:ascii="Times New Roman" w:hAnsi="Times New Roman"/>
          <w:sz w:val="28"/>
          <w:szCs w:val="28"/>
        </w:rPr>
        <w:t xml:space="preserve">АТ “Ощадбанк” подає </w:t>
      </w:r>
      <w:proofErr w:type="spellStart"/>
      <w:r w:rsidRPr="0011794F">
        <w:rPr>
          <w:rFonts w:ascii="Times New Roman" w:hAnsi="Times New Roman"/>
          <w:sz w:val="28"/>
          <w:szCs w:val="28"/>
        </w:rPr>
        <w:t>Мінцифри</w:t>
      </w:r>
      <w:proofErr w:type="spellEnd"/>
      <w:r w:rsidRPr="0011794F">
        <w:rPr>
          <w:rFonts w:ascii="Times New Roman" w:hAnsi="Times New Roman"/>
          <w:sz w:val="28"/>
          <w:szCs w:val="28"/>
        </w:rPr>
        <w:t xml:space="preserve"> інформацію з використанням кваліфікованого електронного</w:t>
      </w:r>
      <w:r>
        <w:rPr>
          <w:rFonts w:ascii="Times New Roman" w:hAnsi="Times New Roman"/>
          <w:sz w:val="28"/>
          <w:szCs w:val="28"/>
        </w:rPr>
        <w:t xml:space="preserve"> підпису уповноваженої особи АТ </w:t>
      </w:r>
      <w:r w:rsidRPr="0011794F">
        <w:rPr>
          <w:rFonts w:ascii="Times New Roman" w:hAnsi="Times New Roman"/>
          <w:sz w:val="28"/>
          <w:szCs w:val="28"/>
        </w:rPr>
        <w:t>“Ощадбанк” за допомогою програмно-технічних засобів Інтегрованої комплексної інформаційної системи Пенсійного фонду України для подальшої її передачі Мінекономіки.</w:t>
      </w:r>
    </w:p>
    <w:p w:rsidR="00003393" w:rsidRPr="0011794F" w:rsidRDefault="00003393" w:rsidP="0000339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1794F">
        <w:rPr>
          <w:rFonts w:ascii="Times New Roman" w:hAnsi="Times New Roman"/>
          <w:sz w:val="28"/>
          <w:szCs w:val="28"/>
        </w:rPr>
        <w:t xml:space="preserve">15. Мінекономіки за інформацією </w:t>
      </w:r>
      <w:proofErr w:type="spellStart"/>
      <w:r w:rsidRPr="0011794F">
        <w:rPr>
          <w:rFonts w:ascii="Times New Roman" w:hAnsi="Times New Roman"/>
          <w:sz w:val="28"/>
          <w:szCs w:val="28"/>
        </w:rPr>
        <w:t>Мінцифри</w:t>
      </w:r>
      <w:proofErr w:type="spellEnd"/>
      <w:r w:rsidRPr="0011794F">
        <w:rPr>
          <w:rFonts w:ascii="Times New Roman" w:hAnsi="Times New Roman"/>
          <w:sz w:val="28"/>
          <w:szCs w:val="28"/>
        </w:rPr>
        <w:t xml:space="preserve"> та АТ “Ощадбанк” інформує щомісяця до 5 числа Комітет Верховної Ради України з питань бюджету, Кабінет Міністрів України та Мінфін про використання бюджетних коштів.</w:t>
      </w:r>
    </w:p>
    <w:p w:rsidR="00003393" w:rsidRDefault="00003393" w:rsidP="00003393">
      <w:pPr>
        <w:pStyle w:val="3"/>
        <w:spacing w:before="480"/>
        <w:ind w:left="0"/>
        <w:jc w:val="center"/>
        <w:rPr>
          <w:rFonts w:ascii="Times New Roman" w:hAnsi="Times New Roman"/>
          <w:b w:val="0"/>
          <w:i w:val="0"/>
          <w:sz w:val="28"/>
          <w:szCs w:val="28"/>
        </w:rPr>
        <w:sectPr w:rsidR="00003393" w:rsidSect="000E411F">
          <w:pgSz w:w="11906" w:h="16838" w:code="9"/>
          <w:pgMar w:top="1134" w:right="1134" w:bottom="1134" w:left="1701" w:header="567" w:footer="567" w:gutter="0"/>
          <w:pgNumType w:start="1"/>
          <w:cols w:space="720"/>
          <w:titlePg/>
        </w:sectPr>
      </w:pPr>
      <w:r w:rsidRPr="00813211">
        <w:rPr>
          <w:rFonts w:ascii="Times New Roman" w:hAnsi="Times New Roman"/>
          <w:b w:val="0"/>
          <w:i w:val="0"/>
          <w:sz w:val="28"/>
          <w:szCs w:val="28"/>
        </w:rPr>
        <w:t>_____________________</w:t>
      </w:r>
    </w:p>
    <w:p w:rsidR="00003393" w:rsidRPr="005C2920" w:rsidRDefault="00003393" w:rsidP="00003393">
      <w:pPr>
        <w:pStyle w:val="ShapkaDocumentu"/>
        <w:spacing w:before="120" w:after="100" w:afterAutospacing="1"/>
        <w:rPr>
          <w:rFonts w:ascii="Times New Roman" w:hAnsi="Times New Roman"/>
          <w:sz w:val="28"/>
          <w:szCs w:val="28"/>
        </w:rPr>
      </w:pPr>
      <w:r w:rsidRPr="005C2920">
        <w:rPr>
          <w:rFonts w:ascii="Times New Roman" w:hAnsi="Times New Roman"/>
          <w:sz w:val="28"/>
          <w:szCs w:val="28"/>
        </w:rPr>
        <w:lastRenderedPageBreak/>
        <w:t>Додаток 1</w:t>
      </w:r>
      <w:r>
        <w:rPr>
          <w:rFonts w:ascii="Times New Roman" w:hAnsi="Times New Roman"/>
          <w:sz w:val="28"/>
          <w:szCs w:val="28"/>
        </w:rPr>
        <w:br/>
      </w:r>
      <w:r w:rsidRPr="005C2920">
        <w:rPr>
          <w:rFonts w:ascii="Times New Roman" w:hAnsi="Times New Roman"/>
          <w:sz w:val="28"/>
          <w:szCs w:val="28"/>
        </w:rPr>
        <w:t>до Порядку використання коштів</w:t>
      </w:r>
      <w:r>
        <w:rPr>
          <w:rFonts w:ascii="Times New Roman" w:hAnsi="Times New Roman"/>
          <w:sz w:val="28"/>
          <w:szCs w:val="28"/>
        </w:rPr>
        <w:t>, передбачених у</w:t>
      </w:r>
      <w:r w:rsidRPr="005C2920">
        <w:rPr>
          <w:rFonts w:ascii="Times New Roman" w:hAnsi="Times New Roman"/>
          <w:sz w:val="28"/>
          <w:szCs w:val="28"/>
        </w:rPr>
        <w:t xml:space="preserve"> державно</w:t>
      </w:r>
      <w:r>
        <w:rPr>
          <w:rFonts w:ascii="Times New Roman" w:hAnsi="Times New Roman"/>
          <w:sz w:val="28"/>
          <w:szCs w:val="28"/>
        </w:rPr>
        <w:t>му</w:t>
      </w:r>
      <w:r w:rsidRPr="005C2920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і</w:t>
      </w:r>
      <w:r w:rsidRPr="005C2920">
        <w:rPr>
          <w:rFonts w:ascii="Times New Roman" w:hAnsi="Times New Roman"/>
          <w:sz w:val="28"/>
          <w:szCs w:val="28"/>
        </w:rPr>
        <w:t xml:space="preserve"> для надання допомоги в рамках Програми “</w:t>
      </w:r>
      <w:proofErr w:type="spellStart"/>
      <w:r w:rsidRPr="005C2920">
        <w:rPr>
          <w:rFonts w:ascii="Times New Roman" w:hAnsi="Times New Roman"/>
          <w:sz w:val="28"/>
          <w:szCs w:val="28"/>
        </w:rPr>
        <w:t>єПідтримка</w:t>
      </w:r>
      <w:proofErr w:type="spellEnd"/>
      <w:r w:rsidRPr="005C2920">
        <w:rPr>
          <w:rFonts w:ascii="Times New Roman" w:hAnsi="Times New Roman"/>
          <w:sz w:val="28"/>
          <w:szCs w:val="28"/>
        </w:rPr>
        <w:t>”</w:t>
      </w:r>
    </w:p>
    <w:p w:rsidR="00003393" w:rsidRPr="005C2920" w:rsidRDefault="00003393" w:rsidP="00003393">
      <w:pPr>
        <w:pStyle w:val="a6"/>
        <w:spacing w:before="120" w:after="100" w:afterAutospacing="1"/>
        <w:rPr>
          <w:rFonts w:ascii="Times New Roman" w:hAnsi="Times New Roman"/>
          <w:b w:val="0"/>
          <w:sz w:val="28"/>
          <w:szCs w:val="28"/>
        </w:rPr>
      </w:pPr>
      <w:r w:rsidRPr="005C2920">
        <w:rPr>
          <w:rFonts w:ascii="Times New Roman" w:hAnsi="Times New Roman"/>
          <w:b w:val="0"/>
          <w:sz w:val="28"/>
          <w:szCs w:val="28"/>
        </w:rPr>
        <w:t xml:space="preserve">РЕЄСТР </w:t>
      </w:r>
      <w:r>
        <w:rPr>
          <w:rFonts w:ascii="Times New Roman" w:hAnsi="Times New Roman"/>
          <w:b w:val="0"/>
          <w:sz w:val="28"/>
          <w:szCs w:val="28"/>
        </w:rPr>
        <w:br/>
      </w:r>
      <w:r w:rsidRPr="005C2920">
        <w:rPr>
          <w:rFonts w:ascii="Times New Roman" w:hAnsi="Times New Roman"/>
          <w:b w:val="0"/>
          <w:sz w:val="28"/>
          <w:szCs w:val="28"/>
        </w:rPr>
        <w:t>отримувачів допомоги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5C2920">
        <w:rPr>
          <w:rFonts w:ascii="Times New Roman" w:hAnsi="Times New Roman"/>
          <w:b w:val="0"/>
          <w:sz w:val="28"/>
          <w:szCs w:val="28"/>
        </w:rPr>
        <w:t>в рамках Програми “</w:t>
      </w:r>
      <w:proofErr w:type="spellStart"/>
      <w:r w:rsidRPr="005C2920">
        <w:rPr>
          <w:rFonts w:ascii="Times New Roman" w:hAnsi="Times New Roman"/>
          <w:b w:val="0"/>
          <w:sz w:val="28"/>
          <w:szCs w:val="28"/>
        </w:rPr>
        <w:t>єПідтримка</w:t>
      </w:r>
      <w:proofErr w:type="spellEnd"/>
      <w:r w:rsidRPr="005C2920">
        <w:rPr>
          <w:rFonts w:ascii="Times New Roman" w:hAnsi="Times New Roman"/>
          <w:b w:val="0"/>
          <w:sz w:val="28"/>
          <w:szCs w:val="28"/>
        </w:rPr>
        <w:t>”</w:t>
      </w:r>
    </w:p>
    <w:p w:rsidR="00003393" w:rsidRPr="005C2920" w:rsidRDefault="00003393" w:rsidP="00003393">
      <w:pPr>
        <w:pStyle w:val="a6"/>
        <w:spacing w:before="120" w:after="100" w:afterAutospacing="1"/>
        <w:rPr>
          <w:rFonts w:ascii="Times New Roman" w:hAnsi="Times New Roman"/>
          <w:b w:val="0"/>
          <w:sz w:val="28"/>
          <w:szCs w:val="28"/>
        </w:rPr>
      </w:pPr>
      <w:r w:rsidRPr="005C2920">
        <w:rPr>
          <w:rFonts w:ascii="Times New Roman" w:hAnsi="Times New Roman"/>
          <w:b w:val="0"/>
          <w:sz w:val="28"/>
          <w:szCs w:val="28"/>
        </w:rPr>
        <w:t>№ ____ від ___________ 20__ р</w:t>
      </w:r>
      <w:r>
        <w:rPr>
          <w:rFonts w:ascii="Times New Roman" w:hAnsi="Times New Roman"/>
          <w:b w:val="0"/>
          <w:sz w:val="28"/>
          <w:szCs w:val="28"/>
        </w:rPr>
        <w:t>.</w:t>
      </w:r>
    </w:p>
    <w:tbl>
      <w:tblPr>
        <w:tblW w:w="5415" w:type="pct"/>
        <w:tblInd w:w="-467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70"/>
        <w:gridCol w:w="556"/>
        <w:gridCol w:w="2240"/>
        <w:gridCol w:w="1947"/>
        <w:gridCol w:w="2246"/>
        <w:gridCol w:w="1865"/>
      </w:tblGrid>
      <w:tr w:rsidR="00003393" w:rsidTr="000F1914">
        <w:trPr>
          <w:trHeight w:val="20"/>
        </w:trPr>
        <w:tc>
          <w:tcPr>
            <w:tcW w:w="777" w:type="pct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393" w:rsidRPr="005C2920" w:rsidRDefault="00003393" w:rsidP="000F1914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Порядковий номер</w:t>
            </w:r>
          </w:p>
        </w:tc>
        <w:tc>
          <w:tcPr>
            <w:tcW w:w="1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3393" w:rsidRPr="005C2920" w:rsidRDefault="00003393" w:rsidP="000F1914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920">
              <w:rPr>
                <w:rFonts w:ascii="Times New Roman" w:hAnsi="Times New Roman"/>
                <w:sz w:val="28"/>
                <w:szCs w:val="28"/>
              </w:rPr>
              <w:t>Прізвище, власне ім’я, по батькові (за наявності) отримувача допомоги</w:t>
            </w:r>
          </w:p>
        </w:tc>
        <w:tc>
          <w:tcPr>
            <w:tcW w:w="9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3393" w:rsidRPr="005C2920" w:rsidRDefault="00003393" w:rsidP="000F1914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5C2920">
              <w:rPr>
                <w:rFonts w:ascii="Times New Roman" w:hAnsi="Times New Roman"/>
                <w:sz w:val="28"/>
                <w:szCs w:val="28"/>
              </w:rPr>
              <w:t>отримувача допомоги</w:t>
            </w:r>
          </w:p>
        </w:tc>
        <w:tc>
          <w:tcPr>
            <w:tcW w:w="1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3393" w:rsidRPr="005C2920" w:rsidRDefault="00003393" w:rsidP="000F1914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920">
              <w:rPr>
                <w:rFonts w:ascii="Times New Roman" w:hAnsi="Times New Roman"/>
                <w:sz w:val="28"/>
                <w:szCs w:val="28"/>
              </w:rPr>
              <w:t>Номер поточного рахунк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C2920">
              <w:rPr>
                <w:rFonts w:ascii="Times New Roman" w:hAnsi="Times New Roman"/>
                <w:sz w:val="28"/>
                <w:szCs w:val="28"/>
              </w:rPr>
              <w:t xml:space="preserve"> із спеціальним режимом використання (за стандартом IBAN) отримувача допомоги</w:t>
            </w:r>
          </w:p>
        </w:tc>
        <w:tc>
          <w:tcPr>
            <w:tcW w:w="9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3393" w:rsidRPr="005C2920" w:rsidRDefault="00003393" w:rsidP="000F1914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920">
              <w:rPr>
                <w:rFonts w:ascii="Times New Roman" w:hAnsi="Times New Roman"/>
                <w:sz w:val="28"/>
                <w:szCs w:val="28"/>
              </w:rPr>
              <w:t>Сума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2920">
              <w:rPr>
                <w:rFonts w:ascii="Times New Roman" w:hAnsi="Times New Roman"/>
                <w:sz w:val="28"/>
                <w:szCs w:val="28"/>
              </w:rPr>
              <w:t>надання отримувачам допомоги,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2920">
              <w:rPr>
                <w:rFonts w:ascii="Times New Roman" w:hAnsi="Times New Roman"/>
                <w:sz w:val="28"/>
                <w:szCs w:val="28"/>
              </w:rPr>
              <w:t>гр</w:t>
            </w:r>
            <w:r>
              <w:rPr>
                <w:rFonts w:ascii="Times New Roman" w:hAnsi="Times New Roman"/>
                <w:sz w:val="28"/>
                <w:szCs w:val="28"/>
              </w:rPr>
              <w:t>ивень</w:t>
            </w:r>
          </w:p>
        </w:tc>
      </w:tr>
      <w:tr w:rsidR="00003393" w:rsidTr="000F1914">
        <w:trPr>
          <w:trHeight w:val="20"/>
        </w:trPr>
        <w:tc>
          <w:tcPr>
            <w:tcW w:w="777" w:type="pct"/>
            <w:gridSpan w:val="2"/>
            <w:tcBorders>
              <w:top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3393" w:rsidRPr="005C2920" w:rsidRDefault="00003393" w:rsidP="000F1914">
            <w:pPr>
              <w:pStyle w:val="a5"/>
              <w:ind w:left="1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92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140" w:type="pct"/>
            <w:tcBorders>
              <w:top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3393" w:rsidRPr="005C2920" w:rsidRDefault="00003393" w:rsidP="000F1914">
            <w:pPr>
              <w:pStyle w:val="a5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9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1" w:type="pct"/>
            <w:tcBorders>
              <w:top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3393" w:rsidRPr="005C2920" w:rsidRDefault="00003393" w:rsidP="000F1914">
            <w:pPr>
              <w:pStyle w:val="a5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9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43" w:type="pct"/>
            <w:tcBorders>
              <w:top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3393" w:rsidRPr="005C2920" w:rsidRDefault="00003393" w:rsidP="000F1914">
            <w:pPr>
              <w:pStyle w:val="a5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9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50" w:type="pct"/>
            <w:tcBorders>
              <w:top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3393" w:rsidRPr="005C2920" w:rsidRDefault="00003393" w:rsidP="000F1914">
            <w:pPr>
              <w:pStyle w:val="a5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9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03393" w:rsidTr="000F1914">
        <w:trPr>
          <w:trHeight w:val="20"/>
        </w:trPr>
        <w:tc>
          <w:tcPr>
            <w:tcW w:w="777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3393" w:rsidRPr="005C2920" w:rsidRDefault="00003393" w:rsidP="000F1914">
            <w:pPr>
              <w:pStyle w:val="a5"/>
              <w:ind w:left="17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92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14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3393" w:rsidRPr="005C2920" w:rsidRDefault="00003393" w:rsidP="000F1914">
            <w:pPr>
              <w:pStyle w:val="a5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9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3393" w:rsidRPr="005C2920" w:rsidRDefault="00003393" w:rsidP="000F1914">
            <w:pPr>
              <w:pStyle w:val="a5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9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4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3393" w:rsidRPr="005C2920" w:rsidRDefault="00003393" w:rsidP="000F1914">
            <w:pPr>
              <w:pStyle w:val="a5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9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3393" w:rsidRPr="005C2920" w:rsidRDefault="00003393" w:rsidP="000F1914">
            <w:pPr>
              <w:pStyle w:val="a5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9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03393" w:rsidTr="000F1914">
        <w:trPr>
          <w:trHeight w:val="20"/>
        </w:trPr>
        <w:tc>
          <w:tcPr>
            <w:tcW w:w="494" w:type="pct"/>
            <w:tcBorders>
              <w:top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3393" w:rsidRPr="005C2920" w:rsidRDefault="00003393" w:rsidP="000F1914">
            <w:pPr>
              <w:pStyle w:val="a5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Усього</w:t>
            </w:r>
          </w:p>
        </w:tc>
        <w:tc>
          <w:tcPr>
            <w:tcW w:w="28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03393" w:rsidRPr="005C2920" w:rsidRDefault="00003393" w:rsidP="000F1914">
            <w:pPr>
              <w:pStyle w:val="a5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3393" w:rsidRPr="005C2920" w:rsidRDefault="00003393" w:rsidP="000F1914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9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3393" w:rsidRPr="005C2920" w:rsidRDefault="00003393" w:rsidP="000F1914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9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3393" w:rsidRPr="005C2920" w:rsidRDefault="00003393" w:rsidP="000F1914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9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03393" w:rsidRPr="005C2920" w:rsidRDefault="00003393" w:rsidP="000F1914">
            <w:pPr>
              <w:pStyle w:val="a5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3393" w:rsidRDefault="00003393" w:rsidP="00003393">
      <w:pPr>
        <w:pStyle w:val="3"/>
        <w:spacing w:after="100" w:afterAutospacing="1"/>
        <w:ind w:left="0"/>
        <w:jc w:val="center"/>
        <w:rPr>
          <w:rFonts w:ascii="Times New Roman" w:hAnsi="Times New Roman"/>
          <w:b w:val="0"/>
          <w:i w:val="0"/>
          <w:sz w:val="28"/>
          <w:szCs w:val="28"/>
        </w:rPr>
        <w:sectPr w:rsidR="00003393" w:rsidSect="000E411F">
          <w:pgSz w:w="11906" w:h="16838" w:code="9"/>
          <w:pgMar w:top="1134" w:right="1134" w:bottom="1134" w:left="1701" w:header="567" w:footer="567" w:gutter="0"/>
          <w:pgNumType w:start="1"/>
          <w:cols w:space="720"/>
          <w:titlePg/>
        </w:sectPr>
      </w:pPr>
      <w:r w:rsidRPr="00813211">
        <w:rPr>
          <w:rFonts w:ascii="Times New Roman" w:hAnsi="Times New Roman"/>
          <w:b w:val="0"/>
          <w:i w:val="0"/>
          <w:sz w:val="28"/>
          <w:szCs w:val="28"/>
        </w:rPr>
        <w:t>_____________________</w:t>
      </w:r>
    </w:p>
    <w:p w:rsidR="00003393" w:rsidRPr="00FF1467" w:rsidRDefault="00003393" w:rsidP="00003393">
      <w:pPr>
        <w:pStyle w:val="ShapkaDocumentu"/>
        <w:rPr>
          <w:rFonts w:ascii="Times New Roman" w:hAnsi="Times New Roman"/>
          <w:sz w:val="28"/>
          <w:szCs w:val="28"/>
        </w:rPr>
      </w:pPr>
      <w:r w:rsidRPr="00FF1467">
        <w:rPr>
          <w:rFonts w:ascii="Times New Roman" w:hAnsi="Times New Roman"/>
          <w:sz w:val="28"/>
          <w:szCs w:val="28"/>
        </w:rPr>
        <w:lastRenderedPageBreak/>
        <w:t>Додаток 2</w:t>
      </w:r>
      <w:r>
        <w:rPr>
          <w:rFonts w:ascii="Times New Roman" w:hAnsi="Times New Roman"/>
          <w:sz w:val="28"/>
          <w:szCs w:val="28"/>
        </w:rPr>
        <w:br/>
      </w:r>
      <w:r w:rsidRPr="00FF1467">
        <w:rPr>
          <w:rFonts w:ascii="Times New Roman" w:hAnsi="Times New Roman"/>
          <w:sz w:val="28"/>
          <w:szCs w:val="28"/>
        </w:rPr>
        <w:t>до Порядку використання коштів</w:t>
      </w:r>
      <w:r>
        <w:rPr>
          <w:rFonts w:ascii="Times New Roman" w:hAnsi="Times New Roman"/>
          <w:sz w:val="28"/>
          <w:szCs w:val="28"/>
        </w:rPr>
        <w:t>, передбачених у</w:t>
      </w:r>
      <w:r w:rsidRPr="00FF1467">
        <w:rPr>
          <w:rFonts w:ascii="Times New Roman" w:hAnsi="Times New Roman"/>
          <w:sz w:val="28"/>
          <w:szCs w:val="28"/>
        </w:rPr>
        <w:t xml:space="preserve"> державно</w:t>
      </w:r>
      <w:r>
        <w:rPr>
          <w:rFonts w:ascii="Times New Roman" w:hAnsi="Times New Roman"/>
          <w:sz w:val="28"/>
          <w:szCs w:val="28"/>
        </w:rPr>
        <w:t>му</w:t>
      </w:r>
      <w:r w:rsidRPr="00FF1467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і</w:t>
      </w:r>
      <w:r w:rsidRPr="00FF1467">
        <w:rPr>
          <w:rFonts w:ascii="Times New Roman" w:hAnsi="Times New Roman"/>
          <w:sz w:val="28"/>
          <w:szCs w:val="28"/>
        </w:rPr>
        <w:t xml:space="preserve"> для надання допомоги в рамках Програми “</w:t>
      </w:r>
      <w:proofErr w:type="spellStart"/>
      <w:r w:rsidRPr="00FF1467">
        <w:rPr>
          <w:rFonts w:ascii="Times New Roman" w:hAnsi="Times New Roman"/>
          <w:sz w:val="28"/>
          <w:szCs w:val="28"/>
        </w:rPr>
        <w:t>єПідтримка</w:t>
      </w:r>
      <w:proofErr w:type="spellEnd"/>
      <w:r w:rsidRPr="00FF1467">
        <w:rPr>
          <w:rFonts w:ascii="Times New Roman" w:hAnsi="Times New Roman"/>
          <w:sz w:val="28"/>
          <w:szCs w:val="28"/>
        </w:rPr>
        <w:t>”</w:t>
      </w:r>
    </w:p>
    <w:p w:rsidR="00003393" w:rsidRPr="00FF1467" w:rsidRDefault="00003393" w:rsidP="00003393">
      <w:pPr>
        <w:pStyle w:val="a6"/>
        <w:rPr>
          <w:rFonts w:ascii="Times New Roman" w:hAnsi="Times New Roman"/>
          <w:b w:val="0"/>
          <w:sz w:val="28"/>
          <w:szCs w:val="28"/>
        </w:rPr>
      </w:pPr>
      <w:r w:rsidRPr="00FF1467">
        <w:rPr>
          <w:rFonts w:ascii="Times New Roman" w:hAnsi="Times New Roman"/>
          <w:b w:val="0"/>
          <w:sz w:val="28"/>
          <w:szCs w:val="28"/>
        </w:rPr>
        <w:t xml:space="preserve">ПОДАННЯ </w:t>
      </w:r>
      <w:r>
        <w:rPr>
          <w:rFonts w:ascii="Times New Roman" w:hAnsi="Times New Roman"/>
          <w:b w:val="0"/>
          <w:sz w:val="28"/>
          <w:szCs w:val="28"/>
        </w:rPr>
        <w:br/>
      </w:r>
      <w:r w:rsidRPr="00FF1467">
        <w:rPr>
          <w:rFonts w:ascii="Times New Roman" w:hAnsi="Times New Roman"/>
          <w:b w:val="0"/>
          <w:sz w:val="28"/>
          <w:szCs w:val="28"/>
        </w:rPr>
        <w:t>на перерахування коштів для виплати отримувачам допомоги</w:t>
      </w:r>
    </w:p>
    <w:p w:rsidR="00003393" w:rsidRPr="00FF1467" w:rsidRDefault="00003393" w:rsidP="00003393">
      <w:pPr>
        <w:pStyle w:val="a6"/>
        <w:rPr>
          <w:rFonts w:ascii="Times New Roman" w:hAnsi="Times New Roman"/>
          <w:b w:val="0"/>
          <w:sz w:val="28"/>
          <w:szCs w:val="28"/>
        </w:rPr>
      </w:pPr>
      <w:r w:rsidRPr="00FF1467">
        <w:rPr>
          <w:rFonts w:ascii="Times New Roman" w:hAnsi="Times New Roman"/>
          <w:b w:val="0"/>
          <w:sz w:val="28"/>
          <w:szCs w:val="28"/>
        </w:rPr>
        <w:t>від __________  _________________ 20___ р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003393" w:rsidRDefault="00003393" w:rsidP="00003393">
      <w:pPr>
        <w:spacing w:line="360" w:lineRule="auto"/>
        <w:jc w:val="center"/>
        <w:rPr>
          <w:rFonts w:ascii="Times New Roman"/>
          <w:b/>
          <w:sz w:val="28"/>
          <w:szCs w:val="28"/>
          <w:lang w:val="ru-RU"/>
        </w:rPr>
      </w:pPr>
    </w:p>
    <w:tbl>
      <w:tblPr>
        <w:tblW w:w="903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629"/>
        <w:gridCol w:w="5401"/>
      </w:tblGrid>
      <w:tr w:rsidR="00003393" w:rsidRPr="00FF1467" w:rsidTr="000F1914">
        <w:trPr>
          <w:trHeight w:val="153"/>
        </w:trPr>
        <w:tc>
          <w:tcPr>
            <w:tcW w:w="3627" w:type="dxa"/>
            <w:hideMark/>
          </w:tcPr>
          <w:p w:rsidR="00003393" w:rsidRPr="00FF1467" w:rsidRDefault="00003393" w:rsidP="000F1914">
            <w:pPr>
              <w:pStyle w:val="a5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467">
              <w:rPr>
                <w:rFonts w:ascii="Times New Roman" w:hAnsi="Times New Roman"/>
                <w:sz w:val="28"/>
                <w:szCs w:val="28"/>
              </w:rPr>
              <w:t>Орган, якому подається: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03393" w:rsidRPr="00FF1467" w:rsidRDefault="00003393" w:rsidP="000F1914">
            <w:pPr>
              <w:pStyle w:val="a5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467">
              <w:rPr>
                <w:rFonts w:ascii="Times New Roman" w:hAnsi="Times New Roman"/>
                <w:sz w:val="28"/>
                <w:szCs w:val="28"/>
              </w:rPr>
              <w:t xml:space="preserve">Державна казначейська служба </w:t>
            </w:r>
          </w:p>
        </w:tc>
      </w:tr>
    </w:tbl>
    <w:p w:rsidR="00003393" w:rsidRPr="00FF1467" w:rsidRDefault="00003393" w:rsidP="00003393">
      <w:pPr>
        <w:pStyle w:val="a5"/>
        <w:spacing w:before="0"/>
        <w:jc w:val="both"/>
        <w:rPr>
          <w:rFonts w:ascii="Times New Roman" w:hAnsi="Times New Roman"/>
          <w:sz w:val="20"/>
        </w:rPr>
      </w:pPr>
      <w:r w:rsidRPr="00FF1467">
        <w:rPr>
          <w:rFonts w:ascii="Times New Roman" w:hAnsi="Times New Roman"/>
          <w:sz w:val="28"/>
          <w:szCs w:val="28"/>
        </w:rPr>
        <w:t xml:space="preserve">  </w:t>
      </w:r>
      <w:r w:rsidRPr="00FF1467">
        <w:rPr>
          <w:rFonts w:ascii="Times New Roman" w:hAnsi="Times New Roman"/>
          <w:sz w:val="28"/>
          <w:szCs w:val="28"/>
        </w:rPr>
        <w:tab/>
        <w:t xml:space="preserve">                                                 </w:t>
      </w:r>
      <w:r w:rsidRPr="00FF1467">
        <w:rPr>
          <w:rFonts w:ascii="Times New Roman" w:hAnsi="Times New Roman"/>
          <w:sz w:val="28"/>
          <w:szCs w:val="28"/>
        </w:rPr>
        <w:tab/>
      </w:r>
      <w:r w:rsidRPr="00FF1467">
        <w:rPr>
          <w:rFonts w:ascii="Times New Roman" w:hAnsi="Times New Roman"/>
          <w:sz w:val="20"/>
        </w:rPr>
        <w:t xml:space="preserve">                (назва)</w:t>
      </w:r>
    </w:p>
    <w:tbl>
      <w:tblPr>
        <w:tblW w:w="903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991"/>
        <w:gridCol w:w="6039"/>
      </w:tblGrid>
      <w:tr w:rsidR="00003393" w:rsidRPr="00FF1467" w:rsidTr="000F1914">
        <w:trPr>
          <w:trHeight w:val="211"/>
        </w:trPr>
        <w:tc>
          <w:tcPr>
            <w:tcW w:w="2989" w:type="dxa"/>
            <w:hideMark/>
          </w:tcPr>
          <w:p w:rsidR="00003393" w:rsidRPr="00FF1467" w:rsidRDefault="00003393" w:rsidP="000F1914">
            <w:pPr>
              <w:pStyle w:val="a5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467">
              <w:rPr>
                <w:rFonts w:ascii="Times New Roman" w:hAnsi="Times New Roman"/>
                <w:sz w:val="28"/>
                <w:szCs w:val="28"/>
              </w:rPr>
              <w:t>Орган, що подає: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03393" w:rsidRPr="00FF1467" w:rsidRDefault="00003393" w:rsidP="000F1914">
            <w:pPr>
              <w:pStyle w:val="a5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467">
              <w:rPr>
                <w:rFonts w:ascii="Times New Roman" w:hAnsi="Times New Roman"/>
                <w:sz w:val="28"/>
                <w:szCs w:val="28"/>
              </w:rPr>
              <w:t xml:space="preserve">              Міністерство економіки </w:t>
            </w:r>
          </w:p>
        </w:tc>
      </w:tr>
    </w:tbl>
    <w:p w:rsidR="00003393" w:rsidRPr="00FF1467" w:rsidRDefault="00003393" w:rsidP="00003393">
      <w:pPr>
        <w:pStyle w:val="a5"/>
        <w:spacing w:before="0"/>
        <w:jc w:val="both"/>
        <w:rPr>
          <w:rFonts w:ascii="Times New Roman" w:hAnsi="Times New Roman"/>
          <w:sz w:val="20"/>
        </w:rPr>
      </w:pPr>
      <w:r w:rsidRPr="00FF1467">
        <w:rPr>
          <w:rFonts w:ascii="Times New Roman" w:hAnsi="Times New Roman"/>
          <w:sz w:val="28"/>
          <w:szCs w:val="28"/>
        </w:rPr>
        <w:t xml:space="preserve">          </w:t>
      </w:r>
      <w:r w:rsidRPr="00FF1467">
        <w:rPr>
          <w:rFonts w:ascii="Times New Roman" w:hAnsi="Times New Roman"/>
          <w:sz w:val="28"/>
          <w:szCs w:val="28"/>
        </w:rPr>
        <w:tab/>
        <w:t xml:space="preserve">                                         </w:t>
      </w:r>
      <w:r w:rsidRPr="00FF1467">
        <w:rPr>
          <w:rFonts w:ascii="Times New Roman" w:hAnsi="Times New Roman"/>
          <w:sz w:val="28"/>
          <w:szCs w:val="28"/>
        </w:rPr>
        <w:tab/>
        <w:t xml:space="preserve">      </w:t>
      </w:r>
      <w:r w:rsidRPr="00FF1467">
        <w:rPr>
          <w:rFonts w:ascii="Times New Roman" w:hAnsi="Times New Roman"/>
          <w:sz w:val="20"/>
        </w:rPr>
        <w:t xml:space="preserve">       (назва)</w:t>
      </w:r>
    </w:p>
    <w:p w:rsidR="00003393" w:rsidRPr="00FF1467" w:rsidRDefault="00003393" w:rsidP="0000339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F1467">
        <w:rPr>
          <w:rFonts w:ascii="Times New Roman" w:hAnsi="Times New Roman"/>
          <w:sz w:val="28"/>
          <w:szCs w:val="28"/>
        </w:rPr>
        <w:t>Відповідно до пункту 8 Порядку використання коштів</w:t>
      </w:r>
      <w:r>
        <w:rPr>
          <w:rFonts w:ascii="Times New Roman" w:hAnsi="Times New Roman"/>
          <w:sz w:val="28"/>
          <w:szCs w:val="28"/>
        </w:rPr>
        <w:t>, передбачених у</w:t>
      </w:r>
      <w:r w:rsidRPr="00FF1467">
        <w:rPr>
          <w:rFonts w:ascii="Times New Roman" w:hAnsi="Times New Roman"/>
          <w:sz w:val="28"/>
          <w:szCs w:val="28"/>
        </w:rPr>
        <w:t xml:space="preserve"> державно</w:t>
      </w:r>
      <w:r>
        <w:rPr>
          <w:rFonts w:ascii="Times New Roman" w:hAnsi="Times New Roman"/>
          <w:sz w:val="28"/>
          <w:szCs w:val="28"/>
        </w:rPr>
        <w:t>му</w:t>
      </w:r>
      <w:r w:rsidRPr="00FF1467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і</w:t>
      </w:r>
      <w:r w:rsidRPr="00FF1467">
        <w:rPr>
          <w:rFonts w:ascii="Times New Roman" w:hAnsi="Times New Roman"/>
          <w:sz w:val="28"/>
          <w:szCs w:val="28"/>
        </w:rPr>
        <w:t xml:space="preserve"> для надання допомоги в рамках Програми “</w:t>
      </w:r>
      <w:proofErr w:type="spellStart"/>
      <w:r w:rsidRPr="00FF1467">
        <w:rPr>
          <w:rFonts w:ascii="Times New Roman" w:hAnsi="Times New Roman"/>
          <w:sz w:val="28"/>
          <w:szCs w:val="28"/>
        </w:rPr>
        <w:t>єПідтримка</w:t>
      </w:r>
      <w:proofErr w:type="spellEnd"/>
      <w:r w:rsidRPr="00FF1467">
        <w:rPr>
          <w:rFonts w:ascii="Times New Roman" w:hAnsi="Times New Roman"/>
          <w:sz w:val="28"/>
          <w:szCs w:val="28"/>
        </w:rPr>
        <w:t xml:space="preserve">”, затвердженого постановою Кабінету Міністрів України </w:t>
      </w:r>
      <w:r>
        <w:rPr>
          <w:rFonts w:ascii="Times New Roman" w:hAnsi="Times New Roman"/>
          <w:sz w:val="28"/>
          <w:szCs w:val="28"/>
        </w:rPr>
        <w:br/>
      </w:r>
      <w:r w:rsidRPr="00FF1467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>9</w:t>
      </w:r>
      <w:r w:rsidRPr="00FF1467">
        <w:rPr>
          <w:rFonts w:ascii="Times New Roman" w:hAnsi="Times New Roman"/>
          <w:sz w:val="28"/>
          <w:szCs w:val="28"/>
        </w:rPr>
        <w:t xml:space="preserve"> грудня 2021 р</w:t>
      </w:r>
      <w:r>
        <w:rPr>
          <w:rFonts w:ascii="Times New Roman" w:hAnsi="Times New Roman"/>
          <w:sz w:val="28"/>
          <w:szCs w:val="28"/>
        </w:rPr>
        <w:t>.</w:t>
      </w:r>
      <w:r w:rsidRPr="00FF146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1272</w:t>
      </w:r>
      <w:r w:rsidRPr="00FF1467">
        <w:rPr>
          <w:rFonts w:ascii="Times New Roman" w:hAnsi="Times New Roman"/>
          <w:sz w:val="28"/>
          <w:szCs w:val="28"/>
        </w:rPr>
        <w:t xml:space="preserve"> “Деякі питання надання допомоги в рамках Програми “</w:t>
      </w:r>
      <w:proofErr w:type="spellStart"/>
      <w:r w:rsidRPr="00FF1467">
        <w:rPr>
          <w:rFonts w:ascii="Times New Roman" w:hAnsi="Times New Roman"/>
          <w:sz w:val="28"/>
          <w:szCs w:val="28"/>
        </w:rPr>
        <w:t>єПідтримка</w:t>
      </w:r>
      <w:proofErr w:type="spellEnd"/>
      <w:r w:rsidRPr="00FF1467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,</w:t>
      </w:r>
      <w:r w:rsidRPr="00FF1467">
        <w:rPr>
          <w:rFonts w:ascii="Times New Roman" w:hAnsi="Times New Roman"/>
          <w:sz w:val="28"/>
          <w:szCs w:val="28"/>
        </w:rPr>
        <w:t xml:space="preserve"> на підставі Реєстру отримувачів допомоги в рамках Програми “</w:t>
      </w:r>
      <w:proofErr w:type="spellStart"/>
      <w:r w:rsidRPr="00FF1467">
        <w:rPr>
          <w:rFonts w:ascii="Times New Roman" w:hAnsi="Times New Roman"/>
          <w:sz w:val="28"/>
          <w:szCs w:val="28"/>
        </w:rPr>
        <w:t>єПідтримка</w:t>
      </w:r>
      <w:proofErr w:type="spellEnd"/>
      <w:r w:rsidRPr="00FF1467">
        <w:rPr>
          <w:rFonts w:ascii="Times New Roman" w:hAnsi="Times New Roman"/>
          <w:sz w:val="28"/>
          <w:szCs w:val="28"/>
        </w:rPr>
        <w:t>” № ____ від ___________ 20__ р</w:t>
      </w:r>
      <w:r>
        <w:rPr>
          <w:rFonts w:ascii="Times New Roman" w:hAnsi="Times New Roman"/>
          <w:sz w:val="28"/>
          <w:szCs w:val="28"/>
        </w:rPr>
        <w:t>.</w:t>
      </w:r>
      <w:r w:rsidRPr="00FF1467">
        <w:rPr>
          <w:rFonts w:ascii="Times New Roman" w:hAnsi="Times New Roman"/>
          <w:sz w:val="28"/>
          <w:szCs w:val="28"/>
        </w:rPr>
        <w:t>, сформован</w:t>
      </w:r>
      <w:r>
        <w:rPr>
          <w:rFonts w:ascii="Times New Roman" w:hAnsi="Times New Roman"/>
          <w:sz w:val="28"/>
          <w:szCs w:val="28"/>
        </w:rPr>
        <w:t>ого</w:t>
      </w:r>
      <w:r w:rsidRPr="00FF1467">
        <w:rPr>
          <w:rFonts w:ascii="Times New Roman" w:hAnsi="Times New Roman"/>
          <w:sz w:val="28"/>
          <w:szCs w:val="28"/>
        </w:rPr>
        <w:t xml:space="preserve"> засобами Єдиного державного веб-порталу електронних послуг, зокрема з використанням мобільного додатка Порталу Дія (Дія), за рахунок коштів загального фонду державного бюджету підлягає перерахуванню сума </w:t>
      </w:r>
      <w:r w:rsidRPr="00FF1467">
        <w:rPr>
          <w:rFonts w:ascii="Times New Roman" w:hAnsi="Times New Roman"/>
          <w:sz w:val="28"/>
          <w:szCs w:val="28"/>
        </w:rPr>
        <w:br/>
        <w:t>_________________гривень (___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FF1467">
        <w:rPr>
          <w:rFonts w:ascii="Times New Roman" w:hAnsi="Times New Roman"/>
          <w:sz w:val="28"/>
          <w:szCs w:val="28"/>
        </w:rPr>
        <w:t>), з них:</w:t>
      </w:r>
    </w:p>
    <w:p w:rsidR="00003393" w:rsidRPr="00FF1467" w:rsidRDefault="00003393" w:rsidP="00003393">
      <w:pPr>
        <w:pStyle w:val="a5"/>
        <w:spacing w:before="0"/>
        <w:jc w:val="both"/>
        <w:rPr>
          <w:rFonts w:ascii="Times New Roman" w:hAnsi="Times New Roman"/>
          <w:sz w:val="20"/>
        </w:rPr>
      </w:pPr>
      <w:r w:rsidRPr="00FF1467">
        <w:rPr>
          <w:rFonts w:ascii="Times New Roman" w:hAnsi="Times New Roman"/>
          <w:sz w:val="20"/>
        </w:rPr>
        <w:t xml:space="preserve">  </w:t>
      </w:r>
      <w:r w:rsidRPr="00FF1467">
        <w:rPr>
          <w:rFonts w:ascii="Times New Roman" w:hAnsi="Times New Roman"/>
          <w:sz w:val="20"/>
        </w:rPr>
        <w:tab/>
        <w:t xml:space="preserve"> (цифрами)              </w:t>
      </w:r>
      <w:r w:rsidRPr="00FF1467">
        <w:rPr>
          <w:rFonts w:ascii="Times New Roman" w:hAnsi="Times New Roman"/>
          <w:sz w:val="20"/>
        </w:rPr>
        <w:tab/>
        <w:t xml:space="preserve">                          </w:t>
      </w:r>
      <w:r>
        <w:rPr>
          <w:rFonts w:ascii="Times New Roman" w:hAnsi="Times New Roman"/>
          <w:sz w:val="20"/>
        </w:rPr>
        <w:t xml:space="preserve">                     </w:t>
      </w:r>
      <w:r w:rsidRPr="00FF1467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словами</w:t>
      </w:r>
      <w:r w:rsidRPr="00FF1467">
        <w:rPr>
          <w:rFonts w:ascii="Times New Roman" w:hAnsi="Times New Roman"/>
          <w:sz w:val="20"/>
        </w:rPr>
        <w:t>)</w:t>
      </w:r>
    </w:p>
    <w:p w:rsidR="00003393" w:rsidRPr="00FF1467" w:rsidRDefault="00003393" w:rsidP="00003393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W w:w="942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32"/>
        <w:gridCol w:w="728"/>
        <w:gridCol w:w="2181"/>
        <w:gridCol w:w="1566"/>
        <w:gridCol w:w="76"/>
        <w:gridCol w:w="440"/>
        <w:gridCol w:w="3383"/>
        <w:gridCol w:w="214"/>
      </w:tblGrid>
      <w:tr w:rsidR="00003393" w:rsidRPr="00FF1467" w:rsidTr="000F1914">
        <w:trPr>
          <w:gridAfter w:val="1"/>
          <w:wAfter w:w="214" w:type="dxa"/>
          <w:trHeight w:val="20"/>
        </w:trPr>
        <w:tc>
          <w:tcPr>
            <w:tcW w:w="15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3393" w:rsidRPr="00FF1467" w:rsidRDefault="00003393" w:rsidP="000F1914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Порядковий номер</w:t>
            </w:r>
          </w:p>
        </w:tc>
        <w:tc>
          <w:tcPr>
            <w:tcW w:w="374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3393" w:rsidRPr="00FF1467" w:rsidRDefault="00003393" w:rsidP="000F1914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467">
              <w:rPr>
                <w:rFonts w:ascii="Times New Roman" w:hAnsi="Times New Roman"/>
                <w:sz w:val="28"/>
                <w:szCs w:val="28"/>
              </w:rPr>
              <w:t>Кількість отримувачів допомоги</w:t>
            </w:r>
          </w:p>
        </w:tc>
        <w:tc>
          <w:tcPr>
            <w:tcW w:w="389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3393" w:rsidRPr="00FF1467" w:rsidRDefault="00003393" w:rsidP="000F1914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467">
              <w:rPr>
                <w:rFonts w:ascii="Times New Roman" w:hAnsi="Times New Roman"/>
                <w:sz w:val="28"/>
                <w:szCs w:val="28"/>
              </w:rPr>
              <w:t>Загальна сума надання допомоги, гр</w:t>
            </w:r>
            <w:r>
              <w:rPr>
                <w:rFonts w:ascii="Times New Roman" w:hAnsi="Times New Roman"/>
                <w:sz w:val="28"/>
                <w:szCs w:val="28"/>
              </w:rPr>
              <w:t>ивень</w:t>
            </w:r>
          </w:p>
        </w:tc>
      </w:tr>
      <w:tr w:rsidR="00003393" w:rsidRPr="00FF1467" w:rsidTr="000F1914">
        <w:trPr>
          <w:gridAfter w:val="1"/>
          <w:wAfter w:w="214" w:type="dxa"/>
          <w:trHeight w:val="20"/>
        </w:trPr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3393" w:rsidRPr="00FF1467" w:rsidRDefault="00003393" w:rsidP="000F1914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46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3393" w:rsidRPr="00FF1467" w:rsidRDefault="00003393" w:rsidP="000F1914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F14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3393" w:rsidRPr="00FF1467" w:rsidRDefault="00003393" w:rsidP="000F1914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F14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03393" w:rsidRPr="00FF1467" w:rsidTr="000F1914">
        <w:trPr>
          <w:trHeight w:val="20"/>
        </w:trPr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3393" w:rsidRPr="00FF1467" w:rsidRDefault="00003393" w:rsidP="000F1914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03393" w:rsidRPr="00FF1467" w:rsidRDefault="00003393" w:rsidP="000F1914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F1467"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  <w:tc>
          <w:tcPr>
            <w:tcW w:w="29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3393" w:rsidRPr="00FF1467" w:rsidRDefault="00003393" w:rsidP="000F1914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03393" w:rsidRPr="00FF1467" w:rsidRDefault="00003393" w:rsidP="000F1914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F1467">
              <w:rPr>
                <w:rFonts w:ascii="Times New Roman" w:hAnsi="Times New Roman"/>
                <w:sz w:val="28"/>
                <w:szCs w:val="28"/>
              </w:rPr>
              <w:t>Уповноважена особа Міністерства економіки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3393" w:rsidRPr="00FF1467" w:rsidRDefault="00003393" w:rsidP="000F1914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F14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3393" w:rsidRPr="00FF1467" w:rsidRDefault="00003393" w:rsidP="000F1914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F14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9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3393" w:rsidRPr="00FF1467" w:rsidRDefault="00003393" w:rsidP="000F1914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F14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03393" w:rsidRPr="00FF1467" w:rsidTr="000F1914">
        <w:trPr>
          <w:trHeight w:val="20"/>
        </w:trPr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3393" w:rsidRPr="00FF1467" w:rsidRDefault="00003393" w:rsidP="000F1914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F14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3393" w:rsidRPr="00FF1467" w:rsidRDefault="00003393" w:rsidP="000F1914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F14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4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3393" w:rsidRPr="00FF1467" w:rsidRDefault="00003393" w:rsidP="000F1914">
            <w:pPr>
              <w:pStyle w:val="a5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  <w:r w:rsidRPr="00FF1467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4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3393" w:rsidRPr="00FF1467" w:rsidRDefault="00003393" w:rsidP="000F1914">
            <w:pPr>
              <w:pStyle w:val="a5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FF1467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5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3393" w:rsidRPr="00FF1467" w:rsidRDefault="00003393" w:rsidP="000F1914">
            <w:pPr>
              <w:pStyle w:val="a5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  <w:r w:rsidRPr="00FF1467">
              <w:rPr>
                <w:rFonts w:ascii="Times New Roman" w:hAnsi="Times New Roman"/>
                <w:sz w:val="20"/>
              </w:rPr>
              <w:t>(власне ім’я</w:t>
            </w:r>
            <w:r>
              <w:rPr>
                <w:rFonts w:ascii="Times New Roman" w:hAnsi="Times New Roman"/>
                <w:sz w:val="20"/>
              </w:rPr>
              <w:t xml:space="preserve"> та</w:t>
            </w:r>
            <w:r w:rsidRPr="00FF1467">
              <w:rPr>
                <w:rFonts w:ascii="Times New Roman" w:hAnsi="Times New Roman"/>
                <w:sz w:val="20"/>
              </w:rPr>
              <w:t xml:space="preserve"> прізвище)</w:t>
            </w:r>
          </w:p>
        </w:tc>
      </w:tr>
    </w:tbl>
    <w:p w:rsidR="00003393" w:rsidRPr="00FF1467" w:rsidRDefault="00003393" w:rsidP="0000339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</w:t>
      </w:r>
      <w:r w:rsidRPr="00FF1467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”</w:t>
      </w:r>
      <w:r w:rsidRPr="00FF1467">
        <w:rPr>
          <w:rFonts w:ascii="Times New Roman" w:hAnsi="Times New Roman"/>
          <w:sz w:val="28"/>
          <w:szCs w:val="28"/>
        </w:rPr>
        <w:t xml:space="preserve"> _____________ 20___ р.</w:t>
      </w:r>
    </w:p>
    <w:p w:rsidR="00003393" w:rsidRPr="00813211" w:rsidRDefault="00003393" w:rsidP="00003393">
      <w:pPr>
        <w:pStyle w:val="3"/>
        <w:spacing w:before="480"/>
        <w:ind w:left="0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813211">
        <w:rPr>
          <w:rFonts w:ascii="Times New Roman" w:hAnsi="Times New Roman"/>
          <w:b w:val="0"/>
          <w:i w:val="0"/>
          <w:sz w:val="28"/>
          <w:szCs w:val="28"/>
        </w:rPr>
        <w:t>_____________________</w:t>
      </w:r>
    </w:p>
    <w:p w:rsidR="00003393" w:rsidRDefault="00003393"/>
    <w:sectPr w:rsidR="000033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BBB" w:rsidRDefault="0000339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00339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BBB" w:rsidRDefault="0000339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525BBB" w:rsidRDefault="0000339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BBB" w:rsidRDefault="0000339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00339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BBB" w:rsidRDefault="0000339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525BBB" w:rsidRDefault="0000339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32"/>
    <w:rsid w:val="00003393"/>
    <w:rsid w:val="000D0360"/>
    <w:rsid w:val="00347FE4"/>
    <w:rsid w:val="009B3785"/>
    <w:rsid w:val="00BD2428"/>
    <w:rsid w:val="00DB1832"/>
    <w:rsid w:val="00F12C66"/>
    <w:rsid w:val="00FE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03393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3785"/>
    <w:rPr>
      <w:b/>
      <w:bCs/>
    </w:rPr>
  </w:style>
  <w:style w:type="paragraph" w:styleId="a4">
    <w:name w:val="Normal (Web)"/>
    <w:basedOn w:val="a"/>
    <w:uiPriority w:val="99"/>
    <w:semiHidden/>
    <w:unhideWhenUsed/>
    <w:rsid w:val="009B3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rsid w:val="00003393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5">
    <w:name w:val="Нормальний текст"/>
    <w:basedOn w:val="a"/>
    <w:rsid w:val="00003393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6">
    <w:name w:val="Назва документа"/>
    <w:basedOn w:val="a"/>
    <w:next w:val="a5"/>
    <w:rsid w:val="00003393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003393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03393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3785"/>
    <w:rPr>
      <w:b/>
      <w:bCs/>
    </w:rPr>
  </w:style>
  <w:style w:type="paragraph" w:styleId="a4">
    <w:name w:val="Normal (Web)"/>
    <w:basedOn w:val="a"/>
    <w:uiPriority w:val="99"/>
    <w:semiHidden/>
    <w:unhideWhenUsed/>
    <w:rsid w:val="009B3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rsid w:val="00003393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5">
    <w:name w:val="Нормальний текст"/>
    <w:basedOn w:val="a"/>
    <w:rsid w:val="00003393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6">
    <w:name w:val="Назва документа"/>
    <w:basedOn w:val="a"/>
    <w:next w:val="a5"/>
    <w:rsid w:val="00003393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003393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26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060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2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91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93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59360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91226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6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44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3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6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69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699844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048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11634</Words>
  <Characters>6632</Characters>
  <Application>Microsoft Office Word</Application>
  <DocSecurity>0</DocSecurity>
  <Lines>55</Lines>
  <Paragraphs>36</Paragraphs>
  <ScaleCrop>false</ScaleCrop>
  <Company/>
  <LinksUpToDate>false</LinksUpToDate>
  <CharactersWithSpaces>18230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Economist</cp:lastModifiedBy>
  <cp:revision>4</cp:revision>
  <dcterms:created xsi:type="dcterms:W3CDTF">2021-12-10T05:48:00Z</dcterms:created>
  <dcterms:modified xsi:type="dcterms:W3CDTF">2021-12-10T06:09:00Z</dcterms:modified>
</cp:coreProperties>
</file>